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578E7" w14:textId="77777777" w:rsidR="00CD50B9" w:rsidRPr="00DA3164" w:rsidRDefault="00CD50B9" w:rsidP="00CD50B9">
      <w:pPr>
        <w:pStyle w:val="NoSpacing"/>
        <w:tabs>
          <w:tab w:val="left" w:pos="3282"/>
        </w:tabs>
        <w:spacing w:before="100" w:beforeAutospacing="1" w:after="100" w:afterAutospacing="1"/>
        <w:jc w:val="center"/>
        <w:rPr>
          <w:rFonts w:ascii="Santander Text" w:hAnsi="Santander Text" w:cs="Arial"/>
          <w:b/>
        </w:rPr>
      </w:pPr>
      <w:r>
        <w:rPr>
          <w:rFonts w:ascii="Santander Text" w:hAnsi="Santander Text" w:cs="Arial"/>
          <w:b/>
        </w:rPr>
        <w:t>APÉNDICE A</w:t>
      </w:r>
    </w:p>
    <w:p w14:paraId="6C6C0557" w14:textId="77777777" w:rsidR="00CD50B9" w:rsidRPr="00A616F0" w:rsidRDefault="00CD50B9" w:rsidP="00CD50B9">
      <w:pPr>
        <w:spacing w:after="0" w:line="240" w:lineRule="auto"/>
        <w:jc w:val="center"/>
        <w:rPr>
          <w:rFonts w:ascii="Santander Text" w:hAnsi="Santander Text" w:cs="Arial"/>
          <w:b/>
        </w:rPr>
      </w:pPr>
      <w:r>
        <w:rPr>
          <w:rFonts w:ascii="Santander Text" w:hAnsi="Santander Text" w:cs="Arial"/>
          <w:b/>
        </w:rPr>
        <w:t>CONDICIONES</w:t>
      </w:r>
    </w:p>
    <w:p w14:paraId="0715C921" w14:textId="77777777" w:rsidR="00CD50B9" w:rsidRPr="00A616F0" w:rsidRDefault="00CD50B9" w:rsidP="00CD50B9">
      <w:pPr>
        <w:spacing w:after="0" w:line="240" w:lineRule="auto"/>
        <w:jc w:val="center"/>
        <w:rPr>
          <w:rFonts w:ascii="Santander Text" w:hAnsi="Santander Text" w:cs="Arial"/>
          <w:b/>
        </w:rPr>
      </w:pPr>
      <w:r>
        <w:rPr>
          <w:rFonts w:ascii="Santander Text" w:hAnsi="Santander Text" w:cs="Arial"/>
          <w:b/>
        </w:rPr>
        <w:t>PROGRAMA "BECAS SANTANDER SKILLS | MBA ESSENTIALS 2022 – LSE" 2022</w:t>
      </w:r>
    </w:p>
    <w:p w14:paraId="69D1A777" w14:textId="77777777" w:rsidR="00CD50B9" w:rsidRPr="00DA3164" w:rsidRDefault="00CD50B9" w:rsidP="00CD50B9">
      <w:pPr>
        <w:pStyle w:val="NoSpacing"/>
        <w:tabs>
          <w:tab w:val="left" w:pos="3282"/>
        </w:tabs>
        <w:spacing w:before="100" w:beforeAutospacing="1" w:after="100" w:afterAutospacing="1"/>
        <w:jc w:val="both"/>
        <w:rPr>
          <w:rFonts w:ascii="Santander Text" w:hAnsi="Santander Text" w:cs="Arial"/>
        </w:rPr>
      </w:pPr>
    </w:p>
    <w:p w14:paraId="2B126E14" w14:textId="008EE34B" w:rsidR="00CD50B9" w:rsidRPr="00DA3164" w:rsidRDefault="00CD50B9" w:rsidP="00CD50B9">
      <w:pPr>
        <w:pStyle w:val="NoSpacing"/>
        <w:tabs>
          <w:tab w:val="left" w:pos="3282"/>
        </w:tabs>
        <w:spacing w:before="100" w:beforeAutospacing="1" w:after="100" w:afterAutospacing="1"/>
        <w:jc w:val="both"/>
        <w:rPr>
          <w:rFonts w:ascii="Santander Text" w:hAnsi="Santander Text" w:cs="Arial"/>
        </w:rPr>
      </w:pPr>
      <w:r>
        <w:rPr>
          <w:rFonts w:ascii="Santander Text" w:hAnsi="Santander Text" w:cs="Arial"/>
        </w:rPr>
        <w:t>LSE, con el apoyo financiero de Banco Santander, S.A., ha desarrollado el Programa de Becas Santander "</w:t>
      </w:r>
      <w:r>
        <w:rPr>
          <w:rFonts w:ascii="Santander Text" w:hAnsi="Santander Text" w:cs="Arial"/>
          <w:b/>
        </w:rPr>
        <w:t>BECAS</w:t>
      </w:r>
      <w:r>
        <w:rPr>
          <w:rFonts w:ascii="Santander Text" w:hAnsi="Santander Text" w:cs="Arial"/>
        </w:rPr>
        <w:t xml:space="preserve"> </w:t>
      </w:r>
      <w:r>
        <w:rPr>
          <w:rFonts w:ascii="Santander Text" w:hAnsi="Santander Text" w:cs="Arial"/>
          <w:b/>
        </w:rPr>
        <w:t>SANTANDER SKILLS | MBA ESSENTIALS 2022 – LSE</w:t>
      </w:r>
      <w:r>
        <w:rPr>
          <w:rFonts w:ascii="Santander Text" w:hAnsi="Santander Text" w:cs="Arial"/>
        </w:rPr>
        <w:t>", destinado a ampliar el potencial de desarrollo profesional a largo plazo de los candidatos</w:t>
      </w:r>
      <w:r w:rsidR="00A616F0">
        <w:rPr>
          <w:rFonts w:ascii="Santander Text" w:hAnsi="Santander Text" w:cs="Arial"/>
        </w:rPr>
        <w:t>,</w:t>
      </w:r>
      <w:r>
        <w:rPr>
          <w:rFonts w:ascii="Santander Text" w:hAnsi="Santander Text" w:cs="Arial"/>
        </w:rPr>
        <w:t xml:space="preserve"> capacitándolos para tomar mejores decisiones empresariales con un liderazgo influyente.</w:t>
      </w:r>
    </w:p>
    <w:p w14:paraId="7D15B3AD" w14:textId="77777777" w:rsidR="00CD50B9" w:rsidRPr="00DA3164" w:rsidRDefault="00CD50B9" w:rsidP="00CD50B9">
      <w:pPr>
        <w:pStyle w:val="NoSpacing"/>
        <w:numPr>
          <w:ilvl w:val="0"/>
          <w:numId w:val="1"/>
        </w:numPr>
        <w:tabs>
          <w:tab w:val="left" w:pos="3282"/>
        </w:tabs>
        <w:spacing w:before="100" w:beforeAutospacing="1" w:after="100" w:afterAutospacing="1"/>
        <w:jc w:val="both"/>
        <w:rPr>
          <w:rFonts w:ascii="Santander Text" w:hAnsi="Santander Text" w:cs="Arial"/>
        </w:rPr>
      </w:pPr>
      <w:r>
        <w:rPr>
          <w:rFonts w:ascii="Santander Text" w:hAnsi="Santander Text" w:cs="Arial"/>
          <w:b/>
        </w:rPr>
        <w:t xml:space="preserve">Objetivos </w:t>
      </w:r>
    </w:p>
    <w:p w14:paraId="449AFFD0" w14:textId="48CD2F0B" w:rsidR="00CD50B9" w:rsidRDefault="00CD50B9" w:rsidP="00CD50B9">
      <w:pPr>
        <w:pStyle w:val="NoSpacing"/>
        <w:spacing w:before="100" w:beforeAutospacing="1" w:after="100" w:afterAutospacing="1"/>
        <w:jc w:val="both"/>
        <w:rPr>
          <w:rFonts w:ascii="Santander Text" w:hAnsi="Santander Text" w:cs="Arial"/>
          <w:highlight w:val="yellow"/>
        </w:rPr>
      </w:pPr>
      <w:r>
        <w:rPr>
          <w:rFonts w:ascii="Santander Text" w:hAnsi="Santander Text" w:cs="Arial"/>
        </w:rPr>
        <w:t>El Programa “</w:t>
      </w:r>
      <w:r>
        <w:rPr>
          <w:rFonts w:ascii="Santander Text" w:hAnsi="Santander Text" w:cs="Arial"/>
          <w:b/>
        </w:rPr>
        <w:t>BECAS</w:t>
      </w:r>
      <w:r>
        <w:rPr>
          <w:rFonts w:ascii="Santander Text" w:hAnsi="Santander Text" w:cs="Arial"/>
        </w:rPr>
        <w:t xml:space="preserve"> </w:t>
      </w:r>
      <w:r>
        <w:rPr>
          <w:rFonts w:ascii="Santander Text" w:hAnsi="Santander Text" w:cs="Arial"/>
          <w:b/>
        </w:rPr>
        <w:t>SANTANDER SKILLS | MBA ESSENTIALS – LSE</w:t>
      </w:r>
      <w:r>
        <w:rPr>
          <w:rFonts w:ascii="Santander Text" w:hAnsi="Santander Text" w:cs="Arial"/>
        </w:rPr>
        <w:t xml:space="preserve">” (el “Programa”) se dirige a personas mayores de 18 años residentes en Argentina, Brasil, Chile, Alemania, México, Perú, Polonia, Portugal, España, EE. UU., Reino Unido </w:t>
      </w:r>
      <w:r w:rsidR="00A616F0">
        <w:rPr>
          <w:rFonts w:ascii="Santander Text" w:hAnsi="Santander Text" w:cs="Arial"/>
        </w:rPr>
        <w:t>o</w:t>
      </w:r>
      <w:r>
        <w:rPr>
          <w:rFonts w:ascii="Santander Text" w:hAnsi="Santander Text" w:cs="Arial"/>
        </w:rPr>
        <w:t xml:space="preserve"> Uruguay. Su objetivo es aumentar el potencial de desarrollo profesional a largo plazo de los candidatos centrándose en tres pilares fundamentales del liderazgo empresarial: el entorno estratégico, el conjunto de herramientas financieras y el elemento humano.</w:t>
      </w:r>
      <w:r>
        <w:rPr>
          <w:rFonts w:ascii="Santander Text" w:hAnsi="Santander Text" w:cs="Arial"/>
          <w:highlight w:val="yellow"/>
        </w:rPr>
        <w:t xml:space="preserve"> </w:t>
      </w:r>
    </w:p>
    <w:p w14:paraId="0954B418" w14:textId="77777777" w:rsidR="00CD50B9" w:rsidRPr="00DA3164" w:rsidRDefault="00CD50B9" w:rsidP="00CD50B9">
      <w:pPr>
        <w:pStyle w:val="NoSpacing"/>
        <w:numPr>
          <w:ilvl w:val="0"/>
          <w:numId w:val="1"/>
        </w:numPr>
        <w:tabs>
          <w:tab w:val="left" w:pos="3282"/>
        </w:tabs>
        <w:spacing w:before="100" w:beforeAutospacing="1" w:after="100" w:afterAutospacing="1"/>
        <w:jc w:val="both"/>
        <w:rPr>
          <w:rFonts w:ascii="Santander Text" w:hAnsi="Santander Text" w:cs="Arial"/>
        </w:rPr>
      </w:pPr>
      <w:r>
        <w:rPr>
          <w:rFonts w:ascii="Santander Text" w:hAnsi="Santander Text" w:cs="Arial"/>
          <w:b/>
        </w:rPr>
        <w:t>Destinatarios</w:t>
      </w:r>
    </w:p>
    <w:p w14:paraId="118DB4EB" w14:textId="77777777" w:rsidR="00CD50B9" w:rsidRPr="00DA3164" w:rsidRDefault="00CD50B9" w:rsidP="00CD50B9">
      <w:pPr>
        <w:pStyle w:val="NoSpacing"/>
        <w:tabs>
          <w:tab w:val="left" w:pos="3282"/>
        </w:tabs>
        <w:spacing w:before="100" w:beforeAutospacing="1" w:after="100" w:afterAutospacing="1"/>
        <w:jc w:val="both"/>
        <w:rPr>
          <w:rFonts w:ascii="Santander Text" w:hAnsi="Santander Text" w:cs="Arial"/>
        </w:rPr>
      </w:pPr>
      <w:r>
        <w:rPr>
          <w:rFonts w:ascii="Santander Text" w:hAnsi="Santander Text" w:cs="Arial"/>
        </w:rPr>
        <w:t xml:space="preserve">Este Programa estará abierto a aquellos adultos que cumplan con los criterios de selección que se establecen más adelante. </w:t>
      </w:r>
    </w:p>
    <w:p w14:paraId="046257B1" w14:textId="4CB8E62C" w:rsidR="00CD50B9" w:rsidRPr="00DA3164" w:rsidRDefault="00CD50B9" w:rsidP="00CD50B9">
      <w:pPr>
        <w:pStyle w:val="NoSpacing"/>
        <w:tabs>
          <w:tab w:val="left" w:pos="3282"/>
        </w:tabs>
        <w:spacing w:before="100" w:beforeAutospacing="1" w:after="100" w:afterAutospacing="1"/>
        <w:jc w:val="both"/>
        <w:rPr>
          <w:rFonts w:ascii="Santander Text" w:hAnsi="Santander Text" w:cs="Arial"/>
        </w:rPr>
      </w:pPr>
      <w:r>
        <w:rPr>
          <w:rFonts w:ascii="Santander Text" w:hAnsi="Santander Text" w:cs="Arial"/>
        </w:rPr>
        <w:t>La obtención de una plaza gratuita en el curso de formación que se ofrece en el marco del Programa será compatible con otras ayudas de asistencia a clases o becas de distinta naturaleza que puedan estar disponibles para los estudiante</w:t>
      </w:r>
      <w:r w:rsidR="00A616F0">
        <w:rPr>
          <w:rFonts w:ascii="Santander Text" w:hAnsi="Santander Text" w:cs="Arial"/>
        </w:rPr>
        <w:t>s</w:t>
      </w:r>
      <w:r>
        <w:rPr>
          <w:rFonts w:ascii="Santander Text" w:hAnsi="Santander Text" w:cs="Arial"/>
        </w:rPr>
        <w:t xml:space="preserve"> que realicen prácticas dentro del Programa, con independencia de que sean </w:t>
      </w:r>
      <w:r w:rsidR="00A616F0">
        <w:rPr>
          <w:rFonts w:ascii="Santander Text" w:hAnsi="Santander Text" w:cs="Arial"/>
        </w:rPr>
        <w:t xml:space="preserve">de carácter </w:t>
      </w:r>
      <w:r>
        <w:rPr>
          <w:rFonts w:ascii="Santander Text" w:hAnsi="Santander Text" w:cs="Arial"/>
        </w:rPr>
        <w:t>públic</w:t>
      </w:r>
      <w:r w:rsidR="00A616F0">
        <w:rPr>
          <w:rFonts w:ascii="Santander Text" w:hAnsi="Santander Text" w:cs="Arial"/>
        </w:rPr>
        <w:t>o</w:t>
      </w:r>
      <w:r>
        <w:rPr>
          <w:rFonts w:ascii="Santander Text" w:hAnsi="Santander Text" w:cs="Arial"/>
        </w:rPr>
        <w:t xml:space="preserve"> o privado. </w:t>
      </w:r>
    </w:p>
    <w:p w14:paraId="4BCADD3E" w14:textId="77777777" w:rsidR="00CD50B9" w:rsidRPr="00DA3164" w:rsidRDefault="00CD50B9" w:rsidP="00CD50B9">
      <w:pPr>
        <w:pStyle w:val="NoSpacing"/>
        <w:numPr>
          <w:ilvl w:val="0"/>
          <w:numId w:val="1"/>
        </w:numPr>
        <w:tabs>
          <w:tab w:val="left" w:pos="3282"/>
        </w:tabs>
        <w:spacing w:before="100" w:beforeAutospacing="1" w:after="100" w:afterAutospacing="1"/>
        <w:jc w:val="both"/>
        <w:rPr>
          <w:rFonts w:ascii="Santander Text" w:hAnsi="Santander Text" w:cs="Arial"/>
        </w:rPr>
      </w:pPr>
      <w:r>
        <w:rPr>
          <w:rFonts w:ascii="Santander Text" w:hAnsi="Santander Text" w:cs="Arial"/>
          <w:b/>
        </w:rPr>
        <w:t xml:space="preserve">Características del Programa </w:t>
      </w:r>
    </w:p>
    <w:p w14:paraId="4096795A" w14:textId="1EE9D6EB" w:rsidR="00CD50B9" w:rsidRPr="00DA3164" w:rsidRDefault="00CD50B9" w:rsidP="00CD50B9">
      <w:pPr>
        <w:pStyle w:val="NoSpacing"/>
        <w:tabs>
          <w:tab w:val="left" w:pos="3282"/>
        </w:tabs>
        <w:spacing w:before="100" w:beforeAutospacing="1" w:after="100" w:afterAutospacing="1"/>
        <w:jc w:val="both"/>
        <w:rPr>
          <w:rFonts w:ascii="Santander Text" w:hAnsi="Santander Text" w:cs="Arial"/>
        </w:rPr>
      </w:pPr>
      <w:r>
        <w:rPr>
          <w:rFonts w:ascii="Santander Text" w:hAnsi="Santander Text" w:cs="Arial"/>
        </w:rPr>
        <w:t xml:space="preserve">Este Programa se desarrollará online entre el </w:t>
      </w:r>
      <w:r>
        <w:rPr>
          <w:rFonts w:ascii="Santander Text" w:hAnsi="Santander Text" w:cs="Arial"/>
          <w:b/>
        </w:rPr>
        <w:t>28 de septiembre y el 7 de diciembre de 2022</w:t>
      </w:r>
      <w:r>
        <w:rPr>
          <w:rFonts w:ascii="Santander Text" w:hAnsi="Santander Text" w:cs="Arial"/>
        </w:rPr>
        <w:t xml:space="preserve"> con un total de 900 plazas disponibles en inglés, español o portugués (brasileño). </w:t>
      </w:r>
    </w:p>
    <w:p w14:paraId="67BA45C3" w14:textId="77777777" w:rsidR="00CD50B9" w:rsidRPr="00DA3164" w:rsidRDefault="00CD50B9" w:rsidP="00CD50B9">
      <w:pPr>
        <w:pStyle w:val="NoSpacing"/>
        <w:tabs>
          <w:tab w:val="left" w:pos="3282"/>
        </w:tabs>
        <w:spacing w:before="100" w:beforeAutospacing="1" w:after="100" w:afterAutospacing="1"/>
        <w:jc w:val="both"/>
        <w:rPr>
          <w:rFonts w:ascii="Santander Text" w:hAnsi="Santander Text" w:cs="Arial"/>
        </w:rPr>
      </w:pPr>
      <w:r>
        <w:rPr>
          <w:rFonts w:ascii="Santander Text" w:hAnsi="Santander Text" w:cs="Arial"/>
        </w:rPr>
        <w:t>Hasta un 10 % del total de plazas del Programa estará reservado a empleados de Banco Santander, S.A. o sus filiales (en adelante, el “Grupo Santander”). Estas plazas se asignarán entre los alumnos que cumplan los requisitos de los criterios de selección de esta convocatoria y, además, sean empleados de Grupo Santander.</w:t>
      </w:r>
    </w:p>
    <w:p w14:paraId="70134266" w14:textId="77777777" w:rsidR="00CD50B9" w:rsidRDefault="00CD50B9" w:rsidP="00CD50B9">
      <w:pPr>
        <w:pStyle w:val="NoSpacing"/>
        <w:spacing w:before="100" w:beforeAutospacing="1" w:after="100" w:afterAutospacing="1"/>
        <w:jc w:val="both"/>
        <w:rPr>
          <w:rFonts w:ascii="Santander Text" w:hAnsi="Santander Text" w:cs="Arial"/>
          <w:highlight w:val="yellow"/>
        </w:rPr>
      </w:pPr>
      <w:r>
        <w:rPr>
          <w:rFonts w:ascii="Santander Text" w:hAnsi="Santander Text" w:cs="Arial"/>
        </w:rPr>
        <w:lastRenderedPageBreak/>
        <w:t>El Programa ofrece un curso certificado online denominado “</w:t>
      </w:r>
      <w:r>
        <w:rPr>
          <w:rFonts w:ascii="Santander Text" w:hAnsi="Santander Text" w:cs="Arial"/>
          <w:b/>
        </w:rPr>
        <w:t>MBA Essentials</w:t>
      </w:r>
      <w:r>
        <w:rPr>
          <w:rFonts w:ascii="Santander Text" w:hAnsi="Santander Text" w:cs="Arial"/>
        </w:rPr>
        <w:t xml:space="preserve">” (en adelante, el "Curso") que tendrá una duración de 10 semanas, será impartido por LSE, se presentará en </w:t>
      </w:r>
      <w:r>
        <w:rPr>
          <w:rFonts w:ascii="Santander Text" w:hAnsi="Santander Text" w:cs="Arial"/>
          <w:b/>
        </w:rPr>
        <w:t>inglés, español y portugués</w:t>
      </w:r>
      <w:r>
        <w:rPr>
          <w:rFonts w:ascii="Santander Text" w:hAnsi="Santander Text" w:cs="Arial"/>
        </w:rPr>
        <w:t xml:space="preserve"> y se desarrollará online en el sitio de Internet de LSE: https://lse.onlinecampus.getsmarter.com/.  </w:t>
      </w:r>
      <w:r>
        <w:rPr>
          <w:rFonts w:ascii="Santander Text" w:hAnsi="Santander Text" w:cs="Arial"/>
          <w:highlight w:val="yellow"/>
        </w:rPr>
        <w:t xml:space="preserve"> </w:t>
      </w:r>
    </w:p>
    <w:p w14:paraId="2DE726DC" w14:textId="77777777" w:rsidR="00CD50B9" w:rsidRPr="00DA3164" w:rsidRDefault="00CD50B9" w:rsidP="00CD50B9">
      <w:pPr>
        <w:pStyle w:val="NoSpacing"/>
        <w:spacing w:before="100" w:beforeAutospacing="1" w:after="100" w:afterAutospacing="1"/>
        <w:jc w:val="both"/>
        <w:rPr>
          <w:rFonts w:ascii="Santander Text" w:hAnsi="Santander Text" w:cs="Arial"/>
          <w:b/>
        </w:rPr>
      </w:pPr>
      <w:r>
        <w:rPr>
          <w:rFonts w:ascii="Santander Text" w:hAnsi="Santander Text" w:cs="Arial"/>
          <w:b/>
        </w:rPr>
        <w:t>Materias impartidas</w:t>
      </w:r>
    </w:p>
    <w:p w14:paraId="17CA9DAA" w14:textId="77777777" w:rsidR="00CD50B9" w:rsidRPr="00DA3164" w:rsidRDefault="00CD50B9" w:rsidP="00CD50B9">
      <w:pPr>
        <w:pStyle w:val="NoSpacing"/>
        <w:spacing w:before="100" w:beforeAutospacing="1" w:after="100" w:afterAutospacing="1"/>
        <w:jc w:val="both"/>
        <w:rPr>
          <w:rFonts w:ascii="Santander Text" w:hAnsi="Santander Text" w:cs="Arial"/>
        </w:rPr>
      </w:pPr>
      <w:r>
        <w:rPr>
          <w:rFonts w:ascii="Santander Text" w:hAnsi="Santander Text" w:cs="Arial"/>
        </w:rPr>
        <w:t xml:space="preserve">Este programa capacita a los participantes para que mejoren las competencias preparatorias para cursar un MBA, pero no solo para distinguirlos como profesionales en activo o candidatos a un MBA, sino también para aumentar su potencial de desarrollo profesional a largo plazo. Visto que la demanda de competencias de MBA no para de crecer y el entorno empresarial actual cada vez se vuelve más competitivo, los profesionales en activo necesitan adquirir competencias de nivel de MBA en poco tiempo para poder tomar la delantera. </w:t>
      </w:r>
    </w:p>
    <w:p w14:paraId="530F5122" w14:textId="77777777" w:rsidR="00CD50B9" w:rsidRPr="00DA3164" w:rsidRDefault="00CD50B9" w:rsidP="00CD50B9">
      <w:pPr>
        <w:pStyle w:val="NoSpacing"/>
        <w:spacing w:before="100" w:beforeAutospacing="1" w:after="100" w:afterAutospacing="1"/>
        <w:jc w:val="both"/>
        <w:rPr>
          <w:rFonts w:ascii="Santander Text" w:hAnsi="Santander Text" w:cs="Arial"/>
        </w:rPr>
      </w:pPr>
      <w:r>
        <w:rPr>
          <w:rFonts w:ascii="Santander Text" w:hAnsi="Santander Text" w:cs="Arial"/>
        </w:rPr>
        <w:t>Entre los temas clave que se tratarán en MBA Essentials encontramos:</w:t>
      </w:r>
    </w:p>
    <w:p w14:paraId="0DA85F0B" w14:textId="37181F74" w:rsidR="00CD50B9" w:rsidRPr="00DA3164" w:rsidRDefault="00CD50B9" w:rsidP="00CD50B9">
      <w:pPr>
        <w:pStyle w:val="NoSpacing"/>
        <w:numPr>
          <w:ilvl w:val="0"/>
          <w:numId w:val="3"/>
        </w:numPr>
        <w:spacing w:before="100" w:beforeAutospacing="1" w:after="100" w:afterAutospacing="1"/>
        <w:jc w:val="both"/>
        <w:rPr>
          <w:rFonts w:ascii="Santander Text" w:hAnsi="Santander Text" w:cs="Arial"/>
        </w:rPr>
      </w:pPr>
      <w:r>
        <w:rPr>
          <w:rFonts w:ascii="Santander Text" w:hAnsi="Santander Text" w:cs="Arial"/>
        </w:rPr>
        <w:t>Maximizar la ventaja competitiva de la organización de los participantes</w:t>
      </w:r>
      <w:r w:rsidR="006E7DED">
        <w:rPr>
          <w:rFonts w:ascii="Santander Text" w:hAnsi="Santander Text" w:cs="Arial"/>
        </w:rPr>
        <w:t>,</w:t>
      </w:r>
      <w:r>
        <w:rPr>
          <w:rFonts w:ascii="Santander Text" w:hAnsi="Santander Text" w:cs="Arial"/>
        </w:rPr>
        <w:t xml:space="preserve"> desarrollando su comprensión del entorno estratégico.</w:t>
      </w:r>
    </w:p>
    <w:p w14:paraId="0F52ECBC" w14:textId="77777777" w:rsidR="00CD50B9" w:rsidRPr="00DA3164" w:rsidRDefault="00CD50B9" w:rsidP="00CD50B9">
      <w:pPr>
        <w:pStyle w:val="NoSpacing"/>
        <w:numPr>
          <w:ilvl w:val="0"/>
          <w:numId w:val="3"/>
        </w:numPr>
        <w:spacing w:before="100" w:beforeAutospacing="1" w:after="100" w:afterAutospacing="1"/>
        <w:jc w:val="both"/>
        <w:rPr>
          <w:rFonts w:ascii="Santander Text" w:hAnsi="Santander Text" w:cs="Arial"/>
        </w:rPr>
      </w:pPr>
      <w:r>
        <w:rPr>
          <w:rFonts w:ascii="Santander Text" w:hAnsi="Santander Text" w:cs="Arial"/>
        </w:rPr>
        <w:t>Influir en las decisiones aplicando conocimientos del comportamiento humano y marcos de liderazgo.</w:t>
      </w:r>
    </w:p>
    <w:p w14:paraId="7B50A390" w14:textId="77777777" w:rsidR="00CD50B9" w:rsidRPr="00DA3164" w:rsidRDefault="00CD50B9" w:rsidP="00CD50B9">
      <w:pPr>
        <w:pStyle w:val="NoSpacing"/>
        <w:numPr>
          <w:ilvl w:val="0"/>
          <w:numId w:val="3"/>
        </w:numPr>
        <w:spacing w:before="100" w:beforeAutospacing="1" w:after="100" w:afterAutospacing="1"/>
        <w:jc w:val="both"/>
        <w:rPr>
          <w:rFonts w:ascii="Santander Text" w:hAnsi="Santander Text" w:cs="Arial"/>
        </w:rPr>
      </w:pPr>
      <w:r>
        <w:rPr>
          <w:rFonts w:ascii="Santander Text" w:hAnsi="Santander Text" w:cs="Arial"/>
        </w:rPr>
        <w:t xml:space="preserve">Adquirir competencias enfocadas al MBA que abordan los pilares centrales de la empresa: estrategia, finanzas y personas. </w:t>
      </w:r>
    </w:p>
    <w:p w14:paraId="5F9FBF26" w14:textId="77777777" w:rsidR="00CD50B9" w:rsidRPr="00DA3164" w:rsidRDefault="00CD50B9" w:rsidP="00CD50B9">
      <w:pPr>
        <w:pStyle w:val="NoSpacing"/>
        <w:numPr>
          <w:ilvl w:val="0"/>
          <w:numId w:val="3"/>
        </w:numPr>
        <w:spacing w:before="100" w:beforeAutospacing="1" w:after="100" w:afterAutospacing="1"/>
        <w:jc w:val="both"/>
        <w:rPr>
          <w:rFonts w:ascii="Santander Text" w:hAnsi="Santander Text" w:cs="Arial"/>
        </w:rPr>
      </w:pPr>
      <w:r>
        <w:rPr>
          <w:rFonts w:ascii="Santander Text" w:hAnsi="Santander Text" w:cs="Arial"/>
        </w:rPr>
        <w:t xml:space="preserve">Analizar y optimizar el rendimiento de la empresa con herramientas técnicas comerciales y contables. </w:t>
      </w:r>
    </w:p>
    <w:p w14:paraId="0E750E1E" w14:textId="77777777" w:rsidR="00CD50B9" w:rsidRPr="00DA3164" w:rsidRDefault="00CD50B9" w:rsidP="00CD50B9">
      <w:pPr>
        <w:pStyle w:val="NoSpacing"/>
        <w:spacing w:before="100" w:beforeAutospacing="1" w:after="100" w:afterAutospacing="1"/>
        <w:jc w:val="both"/>
        <w:rPr>
          <w:rFonts w:ascii="Santander Text" w:hAnsi="Santander Text" w:cs="Arial"/>
        </w:rPr>
      </w:pPr>
      <w:r>
        <w:rPr>
          <w:rFonts w:ascii="Santander Text" w:hAnsi="Santander Text" w:cs="Arial"/>
        </w:rPr>
        <w:t>El objetivo general es ofrecer a los participantes unas competencias empresariales holísticas para prosperar en cualquier entorno empresarial.</w:t>
      </w:r>
    </w:p>
    <w:p w14:paraId="3BAB4B4C" w14:textId="77777777" w:rsidR="00CD50B9" w:rsidRPr="00DA3164" w:rsidRDefault="00CD50B9" w:rsidP="00CD50B9">
      <w:pPr>
        <w:pStyle w:val="NoSpacing"/>
        <w:spacing w:before="100" w:beforeAutospacing="1" w:after="100" w:afterAutospacing="1"/>
        <w:jc w:val="both"/>
        <w:rPr>
          <w:rFonts w:ascii="Santander Text" w:hAnsi="Santander Text" w:cs="Arial"/>
          <w:b/>
        </w:rPr>
      </w:pPr>
      <w:r>
        <w:rPr>
          <w:rFonts w:ascii="Santander Text" w:hAnsi="Santander Text" w:cs="Arial"/>
          <w:b/>
        </w:rPr>
        <w:t>Objetivos del Curso</w:t>
      </w:r>
    </w:p>
    <w:p w14:paraId="35747781" w14:textId="77777777" w:rsidR="00CD50B9" w:rsidRPr="00A616F0" w:rsidRDefault="00CD50B9" w:rsidP="00CD50B9">
      <w:pPr>
        <w:spacing w:before="100" w:beforeAutospacing="1" w:after="100" w:afterAutospacing="1" w:line="240" w:lineRule="auto"/>
        <w:jc w:val="both"/>
        <w:rPr>
          <w:rFonts w:ascii="Santander Text" w:hAnsi="Santander Text" w:cs="Arial"/>
        </w:rPr>
      </w:pPr>
      <w:r>
        <w:rPr>
          <w:rFonts w:ascii="Santander Text" w:hAnsi="Santander Text" w:cs="Arial"/>
        </w:rPr>
        <w:t>Al final del Curso, los estudiantes habrán desarrollado competencias de MBA a través de:</w:t>
      </w:r>
    </w:p>
    <w:p w14:paraId="501961FC" w14:textId="77777777" w:rsidR="00CD50B9" w:rsidRPr="00A616F0" w:rsidRDefault="00CD50B9" w:rsidP="00CD50B9">
      <w:pPr>
        <w:pStyle w:val="Heading1"/>
        <w:spacing w:after="120"/>
        <w:ind w:left="0"/>
        <w:jc w:val="both"/>
        <w:rPr>
          <w:rFonts w:ascii="Santander Text" w:hAnsi="Santander Text" w:cs="Arial"/>
          <w:sz w:val="22"/>
          <w:szCs w:val="22"/>
        </w:rPr>
      </w:pPr>
      <w:r>
        <w:rPr>
          <w:rFonts w:ascii="Santander Text" w:hAnsi="Santander Text" w:cs="Arial"/>
          <w:sz w:val="22"/>
          <w:szCs w:val="22"/>
        </w:rPr>
        <w:t>Resumen del módulo</w:t>
      </w:r>
    </w:p>
    <w:p w14:paraId="78D0DD61" w14:textId="77777777" w:rsidR="00CD50B9" w:rsidRPr="00A616F0" w:rsidRDefault="00CD50B9" w:rsidP="00CD50B9">
      <w:pPr>
        <w:pStyle w:val="Heading1"/>
        <w:spacing w:after="120"/>
        <w:jc w:val="both"/>
        <w:rPr>
          <w:rFonts w:ascii="Santander Text" w:eastAsiaTheme="minorHAnsi" w:hAnsi="Santander Text" w:cs="Arial"/>
          <w:b w:val="0"/>
          <w:bCs w:val="0"/>
          <w:color w:val="000000" w:themeColor="text1"/>
          <w:sz w:val="22"/>
          <w:szCs w:val="22"/>
          <w:u w:val="single"/>
          <w:lang w:bidi="ar-SA"/>
        </w:rPr>
      </w:pPr>
      <w:r>
        <w:rPr>
          <w:rFonts w:ascii="Santander Text" w:eastAsiaTheme="minorHAnsi" w:hAnsi="Santander Text" w:cs="Arial"/>
          <w:b w:val="0"/>
          <w:bCs w:val="0"/>
          <w:color w:val="000000" w:themeColor="text1"/>
          <w:sz w:val="22"/>
          <w:szCs w:val="22"/>
          <w:u w:val="single"/>
        </w:rPr>
        <w:t>Módulo de orientación</w:t>
      </w:r>
    </w:p>
    <w:p w14:paraId="7FC9D476" w14:textId="77777777" w:rsidR="00CD50B9" w:rsidRPr="00A616F0" w:rsidRDefault="00CD50B9" w:rsidP="00CD50B9">
      <w:pPr>
        <w:pStyle w:val="Heading1"/>
        <w:spacing w:after="120"/>
        <w:ind w:firstLine="488"/>
        <w:jc w:val="both"/>
        <w:rPr>
          <w:rFonts w:ascii="Santander Text" w:eastAsiaTheme="minorHAnsi" w:hAnsi="Santander Text" w:cs="Arial"/>
          <w:b w:val="0"/>
          <w:bCs w:val="0"/>
          <w:color w:val="000000" w:themeColor="text1"/>
          <w:sz w:val="22"/>
          <w:szCs w:val="22"/>
          <w:lang w:bidi="ar-SA"/>
        </w:rPr>
      </w:pPr>
      <w:r>
        <w:rPr>
          <w:rFonts w:ascii="Santander Text" w:eastAsiaTheme="minorHAnsi" w:hAnsi="Santander Text" w:cs="Arial"/>
          <w:b w:val="0"/>
          <w:bCs w:val="0"/>
          <w:color w:val="000000" w:themeColor="text1"/>
          <w:sz w:val="22"/>
          <w:szCs w:val="22"/>
        </w:rPr>
        <w:t>Módulo 1: Liderazgo influyente</w:t>
      </w:r>
    </w:p>
    <w:p w14:paraId="7CE8A761" w14:textId="77777777" w:rsidR="00CD50B9" w:rsidRPr="00A616F0" w:rsidRDefault="00CD50B9" w:rsidP="00CD50B9">
      <w:pPr>
        <w:pStyle w:val="Heading1"/>
        <w:spacing w:after="120"/>
        <w:jc w:val="both"/>
        <w:rPr>
          <w:rFonts w:ascii="Santander Text" w:eastAsiaTheme="minorHAnsi" w:hAnsi="Santander Text" w:cs="Arial"/>
          <w:b w:val="0"/>
          <w:bCs w:val="0"/>
          <w:color w:val="000000" w:themeColor="text1"/>
          <w:sz w:val="22"/>
          <w:szCs w:val="22"/>
          <w:u w:val="single"/>
          <w:lang w:bidi="ar-SA"/>
        </w:rPr>
      </w:pPr>
      <w:r>
        <w:rPr>
          <w:rFonts w:ascii="Santander Text" w:eastAsiaTheme="minorHAnsi" w:hAnsi="Santander Text" w:cs="Arial"/>
          <w:b w:val="0"/>
          <w:bCs w:val="0"/>
          <w:color w:val="000000" w:themeColor="text1"/>
          <w:sz w:val="22"/>
          <w:szCs w:val="22"/>
          <w:u w:val="single"/>
        </w:rPr>
        <w:t>Sección 1: El entorno estratégico</w:t>
      </w:r>
    </w:p>
    <w:p w14:paraId="046A1F77" w14:textId="77777777" w:rsidR="00CD50B9" w:rsidRPr="00A616F0" w:rsidRDefault="00CD50B9" w:rsidP="00CD50B9">
      <w:pPr>
        <w:pStyle w:val="Heading1"/>
        <w:spacing w:after="120"/>
        <w:ind w:left="708"/>
        <w:jc w:val="both"/>
        <w:rPr>
          <w:rFonts w:ascii="Santander Text" w:eastAsiaTheme="minorHAnsi" w:hAnsi="Santander Text" w:cs="Arial"/>
          <w:b w:val="0"/>
          <w:bCs w:val="0"/>
          <w:color w:val="000000" w:themeColor="text1"/>
          <w:sz w:val="22"/>
          <w:szCs w:val="22"/>
          <w:lang w:bidi="ar-SA"/>
        </w:rPr>
      </w:pPr>
      <w:r>
        <w:rPr>
          <w:rFonts w:ascii="Santander Text" w:eastAsiaTheme="minorHAnsi" w:hAnsi="Santander Text" w:cs="Arial"/>
          <w:b w:val="0"/>
          <w:bCs w:val="0"/>
          <w:color w:val="000000" w:themeColor="text1"/>
          <w:sz w:val="22"/>
          <w:szCs w:val="22"/>
        </w:rPr>
        <w:t>Módulo 2: Economía para directivos</w:t>
      </w:r>
    </w:p>
    <w:p w14:paraId="7645C901" w14:textId="77777777" w:rsidR="00CD50B9" w:rsidRPr="00A616F0" w:rsidRDefault="00CD50B9" w:rsidP="00CD50B9">
      <w:pPr>
        <w:pStyle w:val="Heading1"/>
        <w:spacing w:after="120"/>
        <w:ind w:left="708"/>
        <w:jc w:val="both"/>
        <w:rPr>
          <w:rFonts w:ascii="Santander Text" w:eastAsiaTheme="minorHAnsi" w:hAnsi="Santander Text" w:cs="Arial"/>
          <w:b w:val="0"/>
          <w:bCs w:val="0"/>
          <w:color w:val="000000" w:themeColor="text1"/>
          <w:sz w:val="22"/>
          <w:szCs w:val="22"/>
          <w:lang w:bidi="ar-SA"/>
        </w:rPr>
      </w:pPr>
      <w:r>
        <w:rPr>
          <w:rFonts w:ascii="Santander Text" w:eastAsiaTheme="minorHAnsi" w:hAnsi="Santander Text" w:cs="Arial"/>
          <w:b w:val="0"/>
          <w:bCs w:val="0"/>
          <w:color w:val="000000" w:themeColor="text1"/>
          <w:sz w:val="22"/>
          <w:szCs w:val="22"/>
        </w:rPr>
        <w:t>Módulo 3: Estrategia competitiva</w:t>
      </w:r>
    </w:p>
    <w:p w14:paraId="6E3D3514" w14:textId="77777777" w:rsidR="00CD50B9" w:rsidRPr="00A616F0" w:rsidRDefault="00CD50B9" w:rsidP="00CD50B9">
      <w:pPr>
        <w:pStyle w:val="Heading1"/>
        <w:spacing w:after="120"/>
        <w:ind w:left="708"/>
        <w:jc w:val="both"/>
        <w:rPr>
          <w:rFonts w:ascii="Santander Text" w:eastAsiaTheme="minorHAnsi" w:hAnsi="Santander Text" w:cs="Arial"/>
          <w:b w:val="0"/>
          <w:bCs w:val="0"/>
          <w:color w:val="000000" w:themeColor="text1"/>
          <w:sz w:val="22"/>
          <w:szCs w:val="22"/>
          <w:lang w:bidi="ar-SA"/>
        </w:rPr>
      </w:pPr>
      <w:r>
        <w:rPr>
          <w:rFonts w:ascii="Santander Text" w:eastAsiaTheme="minorHAnsi" w:hAnsi="Santander Text" w:cs="Arial"/>
          <w:b w:val="0"/>
          <w:bCs w:val="0"/>
          <w:color w:val="000000" w:themeColor="text1"/>
          <w:sz w:val="22"/>
          <w:szCs w:val="22"/>
        </w:rPr>
        <w:lastRenderedPageBreak/>
        <w:t>Módulo 4: Estrategia corporativa</w:t>
      </w:r>
    </w:p>
    <w:p w14:paraId="3D2A3B13" w14:textId="77777777" w:rsidR="00CD50B9" w:rsidRPr="00A616F0" w:rsidRDefault="00CD50B9" w:rsidP="00CD50B9">
      <w:pPr>
        <w:pStyle w:val="Heading1"/>
        <w:spacing w:after="120"/>
        <w:jc w:val="both"/>
        <w:rPr>
          <w:rFonts w:ascii="Santander Text" w:eastAsiaTheme="minorHAnsi" w:hAnsi="Santander Text" w:cs="Arial"/>
          <w:b w:val="0"/>
          <w:bCs w:val="0"/>
          <w:color w:val="000000" w:themeColor="text1"/>
          <w:sz w:val="22"/>
          <w:szCs w:val="22"/>
          <w:u w:val="single"/>
          <w:lang w:bidi="ar-SA"/>
        </w:rPr>
      </w:pPr>
      <w:r>
        <w:rPr>
          <w:rFonts w:ascii="Santander Text" w:eastAsiaTheme="minorHAnsi" w:hAnsi="Santander Text" w:cs="Arial"/>
          <w:b w:val="0"/>
          <w:bCs w:val="0"/>
          <w:color w:val="000000" w:themeColor="text1"/>
          <w:sz w:val="22"/>
          <w:szCs w:val="22"/>
          <w:u w:val="single"/>
        </w:rPr>
        <w:t>Sección 2: El conjunto de herramientas financieras</w:t>
      </w:r>
    </w:p>
    <w:p w14:paraId="182916A8" w14:textId="77777777" w:rsidR="00CD50B9" w:rsidRPr="00A616F0" w:rsidRDefault="00CD50B9" w:rsidP="00CD50B9">
      <w:pPr>
        <w:pStyle w:val="Heading1"/>
        <w:spacing w:after="120"/>
        <w:ind w:left="708"/>
        <w:jc w:val="both"/>
        <w:rPr>
          <w:rFonts w:ascii="Santander Text" w:eastAsiaTheme="minorHAnsi" w:hAnsi="Santander Text" w:cs="Arial"/>
          <w:b w:val="0"/>
          <w:bCs w:val="0"/>
          <w:color w:val="000000" w:themeColor="text1"/>
          <w:sz w:val="22"/>
          <w:szCs w:val="22"/>
          <w:lang w:bidi="ar-SA"/>
        </w:rPr>
      </w:pPr>
      <w:r>
        <w:rPr>
          <w:rFonts w:ascii="Santander Text" w:eastAsiaTheme="minorHAnsi" w:hAnsi="Santander Text" w:cs="Arial"/>
          <w:b w:val="0"/>
          <w:bCs w:val="0"/>
          <w:color w:val="000000" w:themeColor="text1"/>
          <w:sz w:val="22"/>
          <w:szCs w:val="22"/>
        </w:rPr>
        <w:t>Módulo 5: Contabilidad financiera</w:t>
      </w:r>
    </w:p>
    <w:p w14:paraId="7B56DAD5" w14:textId="77777777" w:rsidR="00CD50B9" w:rsidRPr="00A616F0" w:rsidRDefault="00CD50B9" w:rsidP="00CD50B9">
      <w:pPr>
        <w:pStyle w:val="Heading1"/>
        <w:spacing w:after="120"/>
        <w:ind w:left="708"/>
        <w:jc w:val="both"/>
        <w:rPr>
          <w:rFonts w:ascii="Santander Text" w:eastAsiaTheme="minorHAnsi" w:hAnsi="Santander Text" w:cs="Arial"/>
          <w:b w:val="0"/>
          <w:bCs w:val="0"/>
          <w:color w:val="000000" w:themeColor="text1"/>
          <w:sz w:val="22"/>
          <w:szCs w:val="22"/>
          <w:lang w:bidi="ar-SA"/>
        </w:rPr>
      </w:pPr>
      <w:r>
        <w:rPr>
          <w:rFonts w:ascii="Santander Text" w:eastAsiaTheme="minorHAnsi" w:hAnsi="Santander Text" w:cs="Arial"/>
          <w:b w:val="0"/>
          <w:bCs w:val="0"/>
          <w:color w:val="000000" w:themeColor="text1"/>
          <w:sz w:val="22"/>
          <w:szCs w:val="22"/>
        </w:rPr>
        <w:t>Módulo 6: Contabilidad de gestión</w:t>
      </w:r>
    </w:p>
    <w:p w14:paraId="4E16193C" w14:textId="77777777" w:rsidR="00CD50B9" w:rsidRPr="00A616F0" w:rsidRDefault="00CD50B9" w:rsidP="00CD50B9">
      <w:pPr>
        <w:pStyle w:val="Heading1"/>
        <w:spacing w:after="120"/>
        <w:ind w:firstLine="488"/>
        <w:jc w:val="both"/>
        <w:rPr>
          <w:rFonts w:ascii="Santander Text" w:eastAsiaTheme="minorHAnsi" w:hAnsi="Santander Text" w:cs="Arial"/>
          <w:b w:val="0"/>
          <w:bCs w:val="0"/>
          <w:color w:val="000000" w:themeColor="text1"/>
          <w:sz w:val="22"/>
          <w:szCs w:val="22"/>
          <w:lang w:bidi="ar-SA"/>
        </w:rPr>
      </w:pPr>
      <w:r>
        <w:rPr>
          <w:rFonts w:ascii="Santander Text" w:eastAsiaTheme="minorHAnsi" w:hAnsi="Santander Text" w:cs="Arial"/>
          <w:b w:val="0"/>
          <w:bCs w:val="0"/>
          <w:color w:val="000000" w:themeColor="text1"/>
          <w:sz w:val="22"/>
          <w:szCs w:val="22"/>
        </w:rPr>
        <w:t>Módulo 7: Análisis de estados financieros</w:t>
      </w:r>
    </w:p>
    <w:p w14:paraId="40D2F660" w14:textId="77777777" w:rsidR="00CD50B9" w:rsidRPr="00A616F0" w:rsidRDefault="00CD50B9" w:rsidP="00CD50B9">
      <w:pPr>
        <w:pStyle w:val="Heading1"/>
        <w:spacing w:after="120"/>
        <w:jc w:val="both"/>
        <w:rPr>
          <w:rFonts w:ascii="Santander Text" w:eastAsiaTheme="minorHAnsi" w:hAnsi="Santander Text" w:cs="Arial"/>
          <w:b w:val="0"/>
          <w:bCs w:val="0"/>
          <w:color w:val="000000" w:themeColor="text1"/>
          <w:sz w:val="22"/>
          <w:szCs w:val="22"/>
          <w:u w:val="single"/>
          <w:lang w:bidi="ar-SA"/>
        </w:rPr>
      </w:pPr>
      <w:r>
        <w:rPr>
          <w:rFonts w:ascii="Santander Text" w:eastAsiaTheme="minorHAnsi" w:hAnsi="Santander Text" w:cs="Arial"/>
          <w:b w:val="0"/>
          <w:bCs w:val="0"/>
          <w:color w:val="000000" w:themeColor="text1"/>
          <w:sz w:val="22"/>
          <w:szCs w:val="22"/>
          <w:u w:val="single"/>
        </w:rPr>
        <w:t>Sección 3: El elemento humano</w:t>
      </w:r>
    </w:p>
    <w:p w14:paraId="7842AA12" w14:textId="77777777" w:rsidR="00CD50B9" w:rsidRPr="00A616F0" w:rsidRDefault="00CD50B9" w:rsidP="00CD50B9">
      <w:pPr>
        <w:pStyle w:val="Heading1"/>
        <w:spacing w:after="120"/>
        <w:ind w:left="708"/>
        <w:jc w:val="both"/>
        <w:rPr>
          <w:rFonts w:ascii="Santander Text" w:eastAsiaTheme="minorHAnsi" w:hAnsi="Santander Text" w:cs="Arial"/>
          <w:b w:val="0"/>
          <w:bCs w:val="0"/>
          <w:color w:val="000000" w:themeColor="text1"/>
          <w:sz w:val="22"/>
          <w:szCs w:val="22"/>
          <w:lang w:bidi="ar-SA"/>
        </w:rPr>
      </w:pPr>
      <w:r>
        <w:rPr>
          <w:rFonts w:ascii="Santander Text" w:eastAsiaTheme="minorHAnsi" w:hAnsi="Santander Text" w:cs="Arial"/>
          <w:b w:val="0"/>
          <w:bCs w:val="0"/>
          <w:color w:val="000000" w:themeColor="text1"/>
          <w:sz w:val="22"/>
          <w:szCs w:val="22"/>
        </w:rPr>
        <w:t>Módulo 8: En la cabeza del directivo</w:t>
      </w:r>
    </w:p>
    <w:p w14:paraId="308375A4" w14:textId="77777777" w:rsidR="00CD50B9" w:rsidRPr="00A616F0" w:rsidRDefault="00CD50B9" w:rsidP="00CD50B9">
      <w:pPr>
        <w:pStyle w:val="Heading1"/>
        <w:spacing w:after="120"/>
        <w:ind w:left="708"/>
        <w:jc w:val="both"/>
        <w:rPr>
          <w:rFonts w:ascii="Santander Text" w:eastAsiaTheme="minorHAnsi" w:hAnsi="Santander Text" w:cs="Arial"/>
          <w:b w:val="0"/>
          <w:bCs w:val="0"/>
          <w:color w:val="000000" w:themeColor="text1"/>
          <w:sz w:val="22"/>
          <w:szCs w:val="22"/>
          <w:lang w:bidi="ar-SA"/>
        </w:rPr>
      </w:pPr>
      <w:r>
        <w:rPr>
          <w:rFonts w:ascii="Santander Text" w:eastAsiaTheme="minorHAnsi" w:hAnsi="Santander Text" w:cs="Arial"/>
          <w:b w:val="0"/>
          <w:bCs w:val="0"/>
          <w:color w:val="000000" w:themeColor="text1"/>
          <w:sz w:val="22"/>
          <w:szCs w:val="22"/>
        </w:rPr>
        <w:t>Módulo 9: Comportamiento por acicates ("nudges")</w:t>
      </w:r>
    </w:p>
    <w:p w14:paraId="3E44ED38" w14:textId="77777777" w:rsidR="00CD50B9" w:rsidRPr="00A616F0" w:rsidRDefault="00CD50B9" w:rsidP="00CD50B9">
      <w:pPr>
        <w:pStyle w:val="Heading1"/>
        <w:spacing w:after="120"/>
        <w:ind w:left="708"/>
        <w:jc w:val="both"/>
        <w:rPr>
          <w:rFonts w:ascii="Santander Text" w:eastAsiaTheme="minorHAnsi" w:hAnsi="Santander Text" w:cs="Arial"/>
          <w:b w:val="0"/>
          <w:bCs w:val="0"/>
          <w:color w:val="000000" w:themeColor="text1"/>
          <w:sz w:val="22"/>
          <w:szCs w:val="22"/>
          <w:lang w:bidi="ar-SA"/>
        </w:rPr>
      </w:pPr>
      <w:r>
        <w:rPr>
          <w:rFonts w:ascii="Santander Text" w:eastAsiaTheme="minorHAnsi" w:hAnsi="Santander Text" w:cs="Arial"/>
          <w:b w:val="0"/>
          <w:bCs w:val="0"/>
          <w:color w:val="000000" w:themeColor="text1"/>
          <w:sz w:val="22"/>
          <w:szCs w:val="22"/>
        </w:rPr>
        <w:t>Módulo 10: La cultura organizativa como herramienta de liderazgo</w:t>
      </w:r>
    </w:p>
    <w:p w14:paraId="754D529C" w14:textId="77777777" w:rsidR="00CD50B9" w:rsidRPr="00DA3164" w:rsidRDefault="00CD50B9" w:rsidP="00CD50B9">
      <w:pPr>
        <w:pStyle w:val="NoSpacing"/>
        <w:spacing w:before="100" w:beforeAutospacing="1" w:after="100" w:afterAutospacing="1"/>
        <w:jc w:val="both"/>
        <w:rPr>
          <w:rFonts w:ascii="Santander Text" w:hAnsi="Santander Text" w:cs="Arial"/>
          <w:color w:val="000000" w:themeColor="text1"/>
        </w:rPr>
      </w:pPr>
      <w:r>
        <w:rPr>
          <w:rFonts w:ascii="Santander Text" w:hAnsi="Santander Text" w:cs="Arial"/>
          <w:color w:val="000000" w:themeColor="text1"/>
        </w:rPr>
        <w:t>Al finalizar, los participantes obtendrán un certificado de participación de marca compartida. Lo recibirán tanto en formato digital como en una copia física.</w:t>
      </w:r>
    </w:p>
    <w:p w14:paraId="32671FA3" w14:textId="77777777" w:rsidR="00CD50B9" w:rsidRPr="00DA3164" w:rsidRDefault="00CD50B9" w:rsidP="00CD50B9">
      <w:pPr>
        <w:pStyle w:val="NoSpacing"/>
        <w:spacing w:before="100" w:beforeAutospacing="1" w:after="100" w:afterAutospacing="1"/>
        <w:jc w:val="both"/>
        <w:rPr>
          <w:rFonts w:ascii="Santander Text" w:hAnsi="Santander Text" w:cs="Arial"/>
        </w:rPr>
      </w:pPr>
      <w:r>
        <w:rPr>
          <w:rFonts w:ascii="Santander Text" w:hAnsi="Santander Text" w:cs="Arial"/>
        </w:rPr>
        <w:t>Los alumnos podrán acceder a los procesos de selección de Recursos Humanos de su banco local o de Banco Santander, S.A. si dan su consentimiento durante la inscripción en el Programa para la transferencia de sus datos personales al banco local y a Banco Santander, S.A. (España), lo que permitirá a estos últimos contactar con los interesados para posibles procesos de selección.</w:t>
      </w:r>
    </w:p>
    <w:p w14:paraId="39357885" w14:textId="77777777" w:rsidR="00CD50B9" w:rsidRPr="00DA3164" w:rsidRDefault="00CD50B9" w:rsidP="00CD50B9">
      <w:pPr>
        <w:pStyle w:val="NoSpacing"/>
        <w:spacing w:before="100" w:beforeAutospacing="1" w:after="100" w:afterAutospacing="1"/>
        <w:jc w:val="both"/>
        <w:rPr>
          <w:rFonts w:ascii="Santander Text" w:hAnsi="Santander Text" w:cs="Arial"/>
        </w:rPr>
      </w:pPr>
      <w:r>
        <w:rPr>
          <w:rFonts w:ascii="Santander Text" w:hAnsi="Santander Text" w:cs="Arial"/>
          <w:b/>
        </w:rPr>
        <w:t>Criterios de selección:</w:t>
      </w:r>
    </w:p>
    <w:p w14:paraId="535D6B05" w14:textId="77777777" w:rsidR="00CD50B9" w:rsidRPr="00DA3164" w:rsidRDefault="00CD50B9" w:rsidP="00CD50B9">
      <w:pPr>
        <w:pStyle w:val="NoSpacing"/>
        <w:tabs>
          <w:tab w:val="left" w:pos="3282"/>
        </w:tabs>
        <w:spacing w:before="100" w:beforeAutospacing="1" w:after="100" w:afterAutospacing="1"/>
        <w:jc w:val="both"/>
        <w:rPr>
          <w:rFonts w:ascii="Santander Text" w:hAnsi="Santander Text" w:cs="Arial"/>
        </w:rPr>
      </w:pPr>
      <w:r>
        <w:rPr>
          <w:rFonts w:ascii="Santander Text" w:hAnsi="Santander Text" w:cs="Arial"/>
        </w:rPr>
        <w:t xml:space="preserve">La selección del Programa se llevará a cabo en dos fases. </w:t>
      </w:r>
    </w:p>
    <w:p w14:paraId="41DF7D73" w14:textId="77777777" w:rsidR="00CD50B9" w:rsidRPr="00DA3164" w:rsidRDefault="00CD50B9" w:rsidP="00CD50B9">
      <w:pPr>
        <w:pStyle w:val="NoSpacing"/>
        <w:tabs>
          <w:tab w:val="left" w:pos="3282"/>
        </w:tabs>
        <w:spacing w:before="100" w:beforeAutospacing="1" w:after="100" w:afterAutospacing="1"/>
        <w:jc w:val="both"/>
        <w:rPr>
          <w:rFonts w:ascii="Santander Text" w:hAnsi="Santander Text" w:cs="Arial"/>
        </w:rPr>
      </w:pPr>
      <w:r>
        <w:rPr>
          <w:rFonts w:ascii="Santander Text" w:hAnsi="Santander Text" w:cs="Arial"/>
        </w:rPr>
        <w:t xml:space="preserve">En la primera fase se analizará el cumplimiento de los requisitos para cursar el Programa, que son: </w:t>
      </w:r>
    </w:p>
    <w:p w14:paraId="35DC8E6D" w14:textId="77777777" w:rsidR="00CD50B9" w:rsidRPr="00A616F0" w:rsidRDefault="00CD50B9" w:rsidP="00CD50B9">
      <w:pPr>
        <w:pStyle w:val="ListParagraph"/>
        <w:numPr>
          <w:ilvl w:val="0"/>
          <w:numId w:val="4"/>
        </w:numPr>
        <w:rPr>
          <w:rFonts w:ascii="Santander Text" w:hAnsi="Santander Text" w:cs="Arial"/>
        </w:rPr>
      </w:pPr>
      <w:r>
        <w:rPr>
          <w:rFonts w:ascii="Santander Text" w:hAnsi="Santander Text" w:cs="Arial"/>
        </w:rPr>
        <w:t>Ser mayor de 18 años en el momento de la solicitud.</w:t>
      </w:r>
    </w:p>
    <w:p w14:paraId="6950C9C8" w14:textId="6C62FEC6" w:rsidR="00CD50B9" w:rsidRPr="00A616F0" w:rsidRDefault="00CD50B9" w:rsidP="00CD50B9">
      <w:pPr>
        <w:pStyle w:val="ListParagraph"/>
        <w:numPr>
          <w:ilvl w:val="0"/>
          <w:numId w:val="4"/>
        </w:numPr>
        <w:jc w:val="both"/>
        <w:rPr>
          <w:rFonts w:ascii="Santander Text" w:hAnsi="Santander Text" w:cs="Arial"/>
        </w:rPr>
      </w:pPr>
      <w:r>
        <w:rPr>
          <w:rFonts w:ascii="Santander Text" w:hAnsi="Santander Text" w:cs="Arial"/>
        </w:rPr>
        <w:t xml:space="preserve">Vivir en Argentina, Brasil, Chile, Alemania, México, Perú, Polonia, Portugal, España, EE. UU., Reino Unido </w:t>
      </w:r>
      <w:r w:rsidR="005A3B43">
        <w:rPr>
          <w:rFonts w:ascii="Santander Text" w:hAnsi="Santander Text" w:cs="Arial"/>
        </w:rPr>
        <w:t>o</w:t>
      </w:r>
      <w:r>
        <w:rPr>
          <w:rFonts w:ascii="Santander Text" w:hAnsi="Santander Text" w:cs="Arial"/>
        </w:rPr>
        <w:t xml:space="preserve"> Uruguay</w:t>
      </w:r>
    </w:p>
    <w:p w14:paraId="30AA5F52" w14:textId="1800D4AD" w:rsidR="001F4439" w:rsidRPr="00A01A80" w:rsidRDefault="001F4439" w:rsidP="00A01A80">
      <w:pPr>
        <w:numPr>
          <w:ilvl w:val="0"/>
          <w:numId w:val="4"/>
        </w:numPr>
        <w:contextualSpacing/>
        <w:rPr>
          <w:rFonts w:eastAsia="Times New Roman" w:cs="Times New Roman"/>
        </w:rPr>
      </w:pPr>
      <w:r>
        <w:rPr>
          <w:rFonts w:eastAsia="Times New Roman" w:cs="Times New Roman"/>
        </w:rPr>
        <w:t>Idiomas disponibles: inglés, español o portugués (brasileño)</w:t>
      </w:r>
    </w:p>
    <w:p w14:paraId="5B59E3DB" w14:textId="77777777" w:rsidR="00CD50B9" w:rsidRPr="00A616F0" w:rsidRDefault="00CD50B9" w:rsidP="00CD50B9">
      <w:pPr>
        <w:pStyle w:val="ListParagraph"/>
        <w:numPr>
          <w:ilvl w:val="0"/>
          <w:numId w:val="4"/>
        </w:numPr>
        <w:jc w:val="both"/>
        <w:rPr>
          <w:rFonts w:ascii="Santander Text" w:hAnsi="Santander Text" w:cs="Arial"/>
        </w:rPr>
      </w:pPr>
      <w:r>
        <w:rPr>
          <w:rFonts w:ascii="Santander Text" w:hAnsi="Santander Text" w:cs="Arial"/>
        </w:rPr>
        <w:t>Ser usuario registrado en la Plataforma Becas Santander (</w:t>
      </w:r>
      <w:r>
        <w:rPr>
          <w:rStyle w:val="Hyperlink"/>
          <w:rFonts w:ascii="Santander Text" w:hAnsi="Santander Text" w:cs="Arial"/>
        </w:rPr>
        <w:t>www.becas-santander.com</w:t>
      </w:r>
      <w:r>
        <w:rPr>
          <w:rFonts w:ascii="Santander Text" w:hAnsi="Santander Text" w:cs="Arial"/>
        </w:rPr>
        <w:t>).</w:t>
      </w:r>
    </w:p>
    <w:p w14:paraId="22873F79" w14:textId="2F212DE1" w:rsidR="00CD50B9" w:rsidRPr="00A616F0" w:rsidRDefault="00CD50B9" w:rsidP="00CD50B9">
      <w:pPr>
        <w:pStyle w:val="ListParagraph"/>
        <w:numPr>
          <w:ilvl w:val="0"/>
          <w:numId w:val="4"/>
        </w:numPr>
        <w:jc w:val="both"/>
        <w:rPr>
          <w:rFonts w:ascii="Santander Text" w:hAnsi="Santander Text" w:cs="Arial"/>
        </w:rPr>
      </w:pPr>
      <w:r>
        <w:rPr>
          <w:rFonts w:ascii="Santander Text" w:hAnsi="Santander Text" w:cs="Arial"/>
        </w:rPr>
        <w:t>Haber superado la prueba de razonamiento abstracto y razonamiento numérico disponible en la Plataforma Becas Santander, que consiste en un conjunto de pruebas para evaluar las competencias, habilidades y conocimientos de los candidatos.</w:t>
      </w:r>
    </w:p>
    <w:p w14:paraId="399AC28C" w14:textId="77777777" w:rsidR="00CD50B9" w:rsidRPr="00DA3164" w:rsidRDefault="00CD50B9" w:rsidP="00CD50B9">
      <w:pPr>
        <w:pStyle w:val="NoSpacing"/>
        <w:tabs>
          <w:tab w:val="left" w:pos="3282"/>
        </w:tabs>
        <w:spacing w:before="100" w:beforeAutospacing="1" w:after="100" w:afterAutospacing="1"/>
        <w:jc w:val="both"/>
        <w:rPr>
          <w:rFonts w:ascii="Santander Text" w:hAnsi="Santander Text" w:cs="Arial"/>
        </w:rPr>
      </w:pPr>
      <w:r>
        <w:rPr>
          <w:rFonts w:ascii="Santander Text" w:hAnsi="Santander Text" w:cs="Arial"/>
        </w:rPr>
        <w:t>En la segunda fase la LSE realizará la selección siguiendo los criterios de asignación de plazas, que son:</w:t>
      </w:r>
    </w:p>
    <w:p w14:paraId="01265A8B" w14:textId="77777777" w:rsidR="00CD50B9" w:rsidRPr="00A616F0" w:rsidRDefault="00CD50B9" w:rsidP="00CD50B9">
      <w:pPr>
        <w:pStyle w:val="ListParagraph"/>
        <w:numPr>
          <w:ilvl w:val="0"/>
          <w:numId w:val="2"/>
        </w:numPr>
        <w:jc w:val="both"/>
        <w:rPr>
          <w:rFonts w:ascii="Santander Text" w:hAnsi="Santander Text" w:cs="Arial"/>
        </w:rPr>
      </w:pPr>
      <w:r>
        <w:rPr>
          <w:rFonts w:ascii="Santander Text" w:hAnsi="Santander Text" w:cs="Arial"/>
        </w:rPr>
        <w:t xml:space="preserve">Cumplimiento de los criterios de elegibilidad </w:t>
      </w:r>
    </w:p>
    <w:p w14:paraId="376C2644" w14:textId="26E9DB25" w:rsidR="00CD50B9" w:rsidRPr="00A616F0" w:rsidRDefault="001F4439" w:rsidP="00CD50B9">
      <w:pPr>
        <w:pStyle w:val="ListParagraph"/>
        <w:numPr>
          <w:ilvl w:val="0"/>
          <w:numId w:val="2"/>
        </w:numPr>
        <w:jc w:val="both"/>
        <w:rPr>
          <w:rFonts w:ascii="Santander Text" w:hAnsi="Santander Text" w:cs="Arial"/>
        </w:rPr>
      </w:pPr>
      <w:r>
        <w:rPr>
          <w:rFonts w:ascii="Santander Text" w:hAnsi="Santander Text" w:cs="Arial"/>
        </w:rPr>
        <w:t>Realización del test de juicio situacional a través de la plataforma Becas Santander</w:t>
      </w:r>
    </w:p>
    <w:p w14:paraId="031AD142" w14:textId="40E23E5C" w:rsidR="001F4439" w:rsidRPr="0073779C" w:rsidRDefault="001F4439" w:rsidP="00CD50B9">
      <w:pPr>
        <w:pStyle w:val="ListParagraph"/>
        <w:numPr>
          <w:ilvl w:val="0"/>
          <w:numId w:val="2"/>
        </w:numPr>
        <w:jc w:val="both"/>
        <w:rPr>
          <w:rFonts w:ascii="Santander Text" w:hAnsi="Santander Text" w:cs="Arial"/>
          <w:lang w:val="en-GB"/>
        </w:rPr>
      </w:pPr>
      <w:r>
        <w:rPr>
          <w:rFonts w:ascii="Santander Text" w:hAnsi="Santander Text" w:cs="Arial"/>
        </w:rPr>
        <w:t>Declaración de motivación: ¿cuál es su motivación y compromiso para aprender en este programa? (máximo 300 palabras)</w:t>
      </w:r>
    </w:p>
    <w:p w14:paraId="140B289A" w14:textId="416FC99A" w:rsidR="00CD50B9" w:rsidRPr="0073779C" w:rsidRDefault="001F4439" w:rsidP="00CD50B9">
      <w:pPr>
        <w:pStyle w:val="ListParagraph"/>
        <w:numPr>
          <w:ilvl w:val="0"/>
          <w:numId w:val="2"/>
        </w:numPr>
        <w:jc w:val="both"/>
        <w:rPr>
          <w:rFonts w:ascii="Santander Text" w:hAnsi="Santander Text" w:cs="Arial"/>
          <w:lang w:val="en-GB"/>
        </w:rPr>
      </w:pPr>
      <w:r>
        <w:rPr>
          <w:rFonts w:ascii="Santander Text" w:hAnsi="Santander Text" w:cs="Arial"/>
        </w:rPr>
        <w:t xml:space="preserve">Perfil de LinkedIn (opcional) </w:t>
      </w:r>
    </w:p>
    <w:p w14:paraId="0B214C5A" w14:textId="3671A3E6" w:rsidR="00CD50B9" w:rsidRPr="00A616F0" w:rsidRDefault="00CD50B9" w:rsidP="00CD50B9">
      <w:pPr>
        <w:jc w:val="both"/>
        <w:rPr>
          <w:rFonts w:ascii="Santander Text" w:hAnsi="Santander Text" w:cs="Arial"/>
        </w:rPr>
      </w:pPr>
      <w:r>
        <w:rPr>
          <w:rFonts w:ascii="Santander Text" w:hAnsi="Santander Text" w:cs="Arial"/>
        </w:rPr>
        <w:t xml:space="preserve">La inscripción para la primera fase del proceso estará abierta del 21 de abril al 16 de junio de 2022. La LSE tendrá hasta el 30 de junio de 2022 para cargar la evaluación de las solicitudes. La inscripción para la segunda fase deberá realizarse entre el 12 y el 27 de julio de 2022, y la LSE tendrá hasta el 1 de septiembre de 2022 para notificar la selección final de candidatos.  </w:t>
      </w:r>
    </w:p>
    <w:p w14:paraId="177AD936" w14:textId="77777777" w:rsidR="00CD50B9" w:rsidRPr="00DA3164" w:rsidRDefault="00CD50B9" w:rsidP="00CD50B9">
      <w:pPr>
        <w:pStyle w:val="NoSpacing"/>
        <w:numPr>
          <w:ilvl w:val="0"/>
          <w:numId w:val="1"/>
        </w:numPr>
        <w:tabs>
          <w:tab w:val="left" w:pos="3282"/>
        </w:tabs>
        <w:spacing w:before="100" w:beforeAutospacing="1" w:after="100" w:afterAutospacing="1"/>
        <w:jc w:val="both"/>
        <w:rPr>
          <w:rFonts w:ascii="Santander Text" w:hAnsi="Santander Text" w:cs="Arial"/>
        </w:rPr>
      </w:pPr>
      <w:r>
        <w:rPr>
          <w:rFonts w:ascii="Santander Text" w:hAnsi="Santander Text" w:cs="Arial"/>
          <w:b/>
        </w:rPr>
        <w:t xml:space="preserve">Gestión </w:t>
      </w:r>
    </w:p>
    <w:p w14:paraId="5EEBAF27" w14:textId="77777777" w:rsidR="00CD50B9" w:rsidRPr="00DA3164" w:rsidRDefault="00CD50B9" w:rsidP="00CD50B9">
      <w:pPr>
        <w:pStyle w:val="NoSpacing"/>
        <w:tabs>
          <w:tab w:val="left" w:pos="3282"/>
        </w:tabs>
        <w:spacing w:before="100" w:beforeAutospacing="1" w:after="100" w:afterAutospacing="1"/>
        <w:jc w:val="both"/>
        <w:rPr>
          <w:rFonts w:ascii="Santander Text" w:hAnsi="Santander Text" w:cs="Arial"/>
        </w:rPr>
      </w:pPr>
      <w:r>
        <w:rPr>
          <w:rFonts w:ascii="Santander Text" w:hAnsi="Santander Text" w:cs="Arial"/>
        </w:rPr>
        <w:t>La inscripción a través del sitio de Internet creado a tal efecto en</w:t>
      </w:r>
      <w:r>
        <w:rPr>
          <w:rStyle w:val="Hyperlink"/>
          <w:rFonts w:ascii="Santander Text" w:hAnsi="Santander Text" w:cs="Arial"/>
        </w:rPr>
        <w:t xml:space="preserve"> www.becas-santander.com</w:t>
      </w:r>
      <w:r>
        <w:rPr>
          <w:rFonts w:ascii="Santander Text" w:hAnsi="Santander Text" w:cs="Arial"/>
        </w:rPr>
        <w:t xml:space="preserve"> es un requisito imprescindible para quien desee obtener una plaza en el Programa, y la adjudicación de plazas se comunicará a través del sistema de gestión habilitado. </w:t>
      </w:r>
    </w:p>
    <w:p w14:paraId="12AB5066" w14:textId="77777777" w:rsidR="00CD50B9" w:rsidRPr="00DA3164" w:rsidRDefault="00CD50B9" w:rsidP="00CD50B9">
      <w:pPr>
        <w:pStyle w:val="NoSpacing"/>
        <w:numPr>
          <w:ilvl w:val="0"/>
          <w:numId w:val="1"/>
        </w:numPr>
        <w:tabs>
          <w:tab w:val="left" w:pos="3282"/>
        </w:tabs>
        <w:spacing w:before="100" w:beforeAutospacing="1" w:after="100" w:afterAutospacing="1"/>
        <w:jc w:val="both"/>
        <w:rPr>
          <w:rFonts w:ascii="Santander Text" w:hAnsi="Santander Text" w:cs="Arial"/>
        </w:rPr>
      </w:pPr>
      <w:r>
        <w:rPr>
          <w:rFonts w:ascii="Santander Text" w:hAnsi="Santander Text" w:cs="Arial"/>
          <w:b/>
        </w:rPr>
        <w:t>Asignación de plazas entre los candidatos</w:t>
      </w:r>
    </w:p>
    <w:p w14:paraId="51381BBD" w14:textId="533C3F35" w:rsidR="00CD50B9" w:rsidRDefault="00CD50B9" w:rsidP="00CD50B9">
      <w:pPr>
        <w:pStyle w:val="NoSpacing"/>
        <w:tabs>
          <w:tab w:val="left" w:pos="3282"/>
        </w:tabs>
        <w:spacing w:before="100" w:beforeAutospacing="1" w:after="100" w:afterAutospacing="1"/>
        <w:jc w:val="both"/>
        <w:rPr>
          <w:rFonts w:ascii="Santander Text" w:hAnsi="Santander Text" w:cs="Arial"/>
        </w:rPr>
      </w:pPr>
      <w:r>
        <w:rPr>
          <w:rFonts w:ascii="Santander Text" w:hAnsi="Santander Text" w:cs="Arial"/>
        </w:rPr>
        <w:t xml:space="preserve">El proceso de selección se llevará a cabo entre el 16 y el 30 de junio de 2022 para la primera fase y entre el 27 de julio y el 1 de septiembre de 2022 para la segunda. </w:t>
      </w:r>
    </w:p>
    <w:p w14:paraId="708D14D3" w14:textId="77777777" w:rsidR="00CD50B9" w:rsidRPr="00DA3164" w:rsidRDefault="00CD50B9" w:rsidP="00CD50B9">
      <w:pPr>
        <w:pStyle w:val="NoSpacing"/>
        <w:tabs>
          <w:tab w:val="left" w:pos="3282"/>
        </w:tabs>
        <w:spacing w:before="100" w:beforeAutospacing="1" w:after="100" w:afterAutospacing="1"/>
        <w:jc w:val="both"/>
        <w:rPr>
          <w:rFonts w:ascii="Santander Text" w:hAnsi="Santander Text" w:cs="Arial"/>
        </w:rPr>
      </w:pPr>
      <w:r>
        <w:rPr>
          <w:rFonts w:ascii="Santander Text" w:hAnsi="Santander Text" w:cs="Arial"/>
        </w:rPr>
        <w:t xml:space="preserve">Las plazas se adjudicarán a los alumnos el 1 de septiembre de 2022, no siendo posible en ningún caso prorrogar dicho plazo salvo que se decida lo contrario. Los alumnos que reciban una notificación de adjudicación de plaza tendrán 7 días hábiles para confirmar que la aceptan a través del sitio de Internet </w:t>
      </w:r>
      <w:r>
        <w:rPr>
          <w:rStyle w:val="Hyperlink"/>
          <w:rFonts w:ascii="Santander Text" w:hAnsi="Santander Text" w:cs="Arial"/>
        </w:rPr>
        <w:t>www.becas-santander.com</w:t>
      </w:r>
    </w:p>
    <w:p w14:paraId="6F64C375" w14:textId="77777777" w:rsidR="00CD50B9" w:rsidRPr="00DA3164" w:rsidRDefault="00CD50B9" w:rsidP="00CD50B9">
      <w:pPr>
        <w:pStyle w:val="NoSpacing"/>
        <w:tabs>
          <w:tab w:val="left" w:pos="3282"/>
        </w:tabs>
        <w:spacing w:before="100" w:beforeAutospacing="1" w:after="100" w:afterAutospacing="1"/>
        <w:jc w:val="both"/>
        <w:rPr>
          <w:rFonts w:ascii="Santander Text" w:hAnsi="Santander Text" w:cs="Arial"/>
        </w:rPr>
      </w:pPr>
      <w:r>
        <w:rPr>
          <w:rFonts w:ascii="Santander Text" w:hAnsi="Santander Text" w:cs="Arial"/>
        </w:rPr>
        <w:t>En caso de que, una vez finalizado el plazo, algunas de las plazas adjudicadas no hayan sido aceptadas por los alumnos, el foro de selección asignará dichas plazas en idénticas condiciones a otros alumnos que cumplan los requisitos necesarios o los requisitos adicionales que el foro de selección considere con el objetivo que no quede ninguna plaza vacante.</w:t>
      </w:r>
    </w:p>
    <w:p w14:paraId="07AB536C" w14:textId="77777777" w:rsidR="00CD50B9" w:rsidRPr="00DA3164" w:rsidRDefault="00CD50B9" w:rsidP="00CD50B9">
      <w:pPr>
        <w:pStyle w:val="NoSpacing"/>
        <w:numPr>
          <w:ilvl w:val="0"/>
          <w:numId w:val="1"/>
        </w:numPr>
        <w:tabs>
          <w:tab w:val="left" w:pos="3282"/>
        </w:tabs>
        <w:spacing w:before="100" w:beforeAutospacing="1" w:after="100" w:afterAutospacing="1"/>
        <w:jc w:val="both"/>
        <w:rPr>
          <w:rFonts w:ascii="Santander Text" w:hAnsi="Santander Text" w:cs="Arial"/>
          <w:b/>
        </w:rPr>
      </w:pPr>
      <w:r>
        <w:rPr>
          <w:rFonts w:ascii="Santander Text" w:hAnsi="Santander Text" w:cs="Arial"/>
          <w:b/>
        </w:rPr>
        <w:t>Fiscalidad del Programa</w:t>
      </w:r>
    </w:p>
    <w:p w14:paraId="52AC09B6" w14:textId="77777777" w:rsidR="00CD50B9" w:rsidRPr="00DA3164" w:rsidRDefault="00CD50B9" w:rsidP="00CD50B9">
      <w:pPr>
        <w:pStyle w:val="NoSpacing"/>
        <w:tabs>
          <w:tab w:val="left" w:pos="3282"/>
        </w:tabs>
        <w:spacing w:before="100" w:beforeAutospacing="1" w:after="100" w:afterAutospacing="1"/>
        <w:jc w:val="both"/>
        <w:rPr>
          <w:rFonts w:ascii="Santander Text" w:hAnsi="Santander Text" w:cs="Arial"/>
        </w:rPr>
      </w:pPr>
      <w:r>
        <w:rPr>
          <w:rFonts w:ascii="Santander Text" w:hAnsi="Santander Text" w:cs="Arial"/>
        </w:rPr>
        <w:t>A las becas se les aplicará la normativa fiscal vigente en cada caso y, en concreto, los preceptos relativos al impuesto español sobre la renta de las personas físicas, lo que, en ocasiones, podrá dar lugar a la práctica de retenciones a cuenta de dicho impuesto por parte de la LSE y a la obligación para el beneficiario de la beca de incluir las cantidades correspondientes en su declaración anual de la renta (el cumplimiento de las obligaciones fiscales del beneficiario de la beca será de su exclusiva responsabilidad).</w:t>
      </w:r>
    </w:p>
    <w:p w14:paraId="2CFD5CCA" w14:textId="77777777" w:rsidR="00CD50B9" w:rsidRPr="00CA7EFE" w:rsidRDefault="00CD50B9" w:rsidP="00CD50B9">
      <w:pPr>
        <w:pStyle w:val="NoSpacing"/>
        <w:numPr>
          <w:ilvl w:val="0"/>
          <w:numId w:val="1"/>
        </w:numPr>
        <w:tabs>
          <w:tab w:val="left" w:pos="3282"/>
        </w:tabs>
        <w:spacing w:before="100" w:beforeAutospacing="1" w:after="100" w:afterAutospacing="1"/>
        <w:jc w:val="both"/>
        <w:rPr>
          <w:rFonts w:ascii="Santander Text" w:hAnsi="Santander Text" w:cs="Arial"/>
        </w:rPr>
      </w:pPr>
      <w:r>
        <w:rPr>
          <w:rFonts w:ascii="Santander Text" w:hAnsi="Santander Text" w:cs="Arial"/>
          <w:b/>
        </w:rPr>
        <w:t xml:space="preserve">Protección de datos </w:t>
      </w:r>
    </w:p>
    <w:p w14:paraId="0EDD8AC7" w14:textId="77777777" w:rsidR="00CD50B9" w:rsidRPr="00DA3164" w:rsidRDefault="00CD50B9" w:rsidP="00CD50B9">
      <w:pPr>
        <w:pStyle w:val="NoSpacing"/>
        <w:tabs>
          <w:tab w:val="left" w:pos="3282"/>
        </w:tabs>
        <w:spacing w:before="100" w:beforeAutospacing="1" w:after="100" w:afterAutospacing="1"/>
        <w:jc w:val="both"/>
        <w:rPr>
          <w:rFonts w:ascii="Santander Text" w:hAnsi="Santander Text" w:cs="Arial"/>
        </w:rPr>
      </w:pPr>
      <w:r>
        <w:rPr>
          <w:rFonts w:ascii="Santander Text" w:hAnsi="Santander Text" w:cs="Arial"/>
        </w:rPr>
        <w:t xml:space="preserve">La regulación sobre datos personales aplicable al Programa se establece en la Política de privacidad de Becas Santander disponible en </w:t>
      </w:r>
      <w:hyperlink r:id="rId10" w:history="1">
        <w:r>
          <w:rPr>
            <w:rStyle w:val="Hyperlink"/>
            <w:rFonts w:ascii="Santander Text" w:hAnsi="Santander Text" w:cs="Arial"/>
          </w:rPr>
          <w:t>www.santander-grants.com/es/legal/privacy</w:t>
        </w:r>
      </w:hyperlink>
      <w:r>
        <w:rPr>
          <w:rFonts w:ascii="Santander Text" w:hAnsi="Santander Text" w:cs="Arial"/>
        </w:rPr>
        <w:t>.</w:t>
      </w:r>
    </w:p>
    <w:p w14:paraId="64219C27" w14:textId="77777777" w:rsidR="00CD50B9" w:rsidRPr="00A616F0" w:rsidRDefault="00CD50B9" w:rsidP="00CD50B9">
      <w:pPr>
        <w:pStyle w:val="ListParagraph"/>
        <w:numPr>
          <w:ilvl w:val="0"/>
          <w:numId w:val="1"/>
        </w:numPr>
        <w:tabs>
          <w:tab w:val="left" w:pos="3282"/>
        </w:tabs>
        <w:spacing w:before="100" w:beforeAutospacing="1" w:after="100" w:afterAutospacing="1" w:line="240" w:lineRule="auto"/>
        <w:jc w:val="both"/>
        <w:rPr>
          <w:rFonts w:ascii="Santander Text" w:hAnsi="Santander Text" w:cs="Arial"/>
        </w:rPr>
      </w:pPr>
      <w:r>
        <w:rPr>
          <w:rFonts w:ascii="Santander Text" w:hAnsi="Santander Text" w:cs="Arial"/>
          <w:b/>
        </w:rPr>
        <w:t>Modificación de las condiciones del Programa</w:t>
      </w:r>
    </w:p>
    <w:p w14:paraId="78707648" w14:textId="2CD4EC24" w:rsidR="00CD50B9" w:rsidRPr="00A616F0" w:rsidRDefault="00CD50B9" w:rsidP="00CD50B9">
      <w:pPr>
        <w:tabs>
          <w:tab w:val="left" w:pos="3282"/>
        </w:tabs>
        <w:spacing w:before="100" w:beforeAutospacing="1" w:after="100" w:afterAutospacing="1" w:line="240" w:lineRule="auto"/>
        <w:jc w:val="both"/>
        <w:rPr>
          <w:rFonts w:ascii="Santander Text" w:hAnsi="Santander Text" w:cs="Arial"/>
        </w:rPr>
      </w:pPr>
      <w:r>
        <w:rPr>
          <w:rFonts w:ascii="Santander Text" w:hAnsi="Santander Text" w:cs="Arial"/>
        </w:rPr>
        <w:t>La participación en esta convocatoria del Programa implica la aceptación por parte de los alumnos de sus condiciones y su resolución, que tendrá carácter inapelable, así como la renuncia a cualquier tipo de reclamación sobre cualquier aspecto estipulado en ellas</w:t>
      </w:r>
      <w:r w:rsidR="005A3B43">
        <w:rPr>
          <w:rFonts w:ascii="Santander Text" w:hAnsi="Santander Text" w:cs="Arial"/>
        </w:rPr>
        <w:t>,</w:t>
      </w:r>
      <w:r>
        <w:rPr>
          <w:rFonts w:ascii="Santander Text" w:hAnsi="Santander Text" w:cs="Arial"/>
        </w:rPr>
        <w:t xml:space="preserve"> como los criterios de asignación, selección y admisión.</w:t>
      </w:r>
    </w:p>
    <w:p w14:paraId="0D769A80" w14:textId="77777777" w:rsidR="00CD50B9" w:rsidRPr="00A616F0" w:rsidRDefault="00CD50B9" w:rsidP="00CD50B9">
      <w:pPr>
        <w:tabs>
          <w:tab w:val="left" w:pos="3282"/>
        </w:tabs>
        <w:spacing w:before="100" w:beforeAutospacing="1" w:after="100" w:afterAutospacing="1" w:line="240" w:lineRule="auto"/>
        <w:jc w:val="both"/>
        <w:rPr>
          <w:rFonts w:ascii="Santander Text" w:hAnsi="Santander Text" w:cs="Arial"/>
        </w:rPr>
      </w:pPr>
      <w:r>
        <w:rPr>
          <w:rFonts w:ascii="Santander Text" w:hAnsi="Santander Text" w:cs="Arial"/>
        </w:rPr>
        <w:t>Santander y la LSE se reservan el derecho de modificar o enmendar cualquiera de las condiciones de la convocatoria del Programa, de forma parcial o total, en cualquier momento, e incluso de suspender, posponer o cancelar la convocatoria si existe una razón suficiente, justificada y objetiva</w:t>
      </w:r>
      <w:r>
        <w:rPr>
          <w:rFonts w:ascii="Santander Text" w:hAnsi="Santander Text"/>
        </w:rPr>
        <w:t xml:space="preserve"> </w:t>
      </w:r>
      <w:r>
        <w:rPr>
          <w:rFonts w:ascii="Santander Text" w:hAnsi="Santander Text" w:cs="Arial"/>
        </w:rPr>
        <w:t xml:space="preserve">con el propósito de preservar el impacto social que Santander y la LSE persiguen con la presente convocatoria. En cualquier caso, Santander y la LSE informarán a los candidatos de las modificaciones, correcciones o enmiendas que se realicen a través del sitio de Internet </w:t>
      </w:r>
      <w:r>
        <w:rPr>
          <w:rStyle w:val="Hyperlink"/>
          <w:rFonts w:ascii="Santander Text" w:hAnsi="Santander Text" w:cs="Arial"/>
        </w:rPr>
        <w:t xml:space="preserve">www.becas-santander.com. </w:t>
      </w:r>
    </w:p>
    <w:p w14:paraId="1A11DB2C" w14:textId="77777777" w:rsidR="001362CE" w:rsidRDefault="001362CE"/>
    <w:sectPr w:rsidR="001362CE" w:rsidSect="00A3043B">
      <w:headerReference w:type="default" r:id="rId11"/>
      <w:footerReference w:type="default" r:id="rId12"/>
      <w:pgSz w:w="12240" w:h="15840"/>
      <w:pgMar w:top="1985" w:right="170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0FECC" w14:textId="77777777" w:rsidR="006B4F68" w:rsidRDefault="006B4F68">
      <w:pPr>
        <w:spacing w:after="0" w:line="240" w:lineRule="auto"/>
      </w:pPr>
      <w:r>
        <w:separator/>
      </w:r>
    </w:p>
  </w:endnote>
  <w:endnote w:type="continuationSeparator" w:id="0">
    <w:p w14:paraId="5B4FBBA5" w14:textId="77777777" w:rsidR="006B4F68" w:rsidRDefault="006B4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ntander Text">
    <w:altName w:val="Calibri"/>
    <w:panose1 w:val="020B0504020201020104"/>
    <w:charset w:val="00"/>
    <w:family w:val="swiss"/>
    <w:pitch w:val="variable"/>
    <w:sig w:usb0="A000006F" w:usb1="00000023"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8192910"/>
      <w:docPartObj>
        <w:docPartGallery w:val="Page Numbers (Bottom of Page)"/>
        <w:docPartUnique/>
      </w:docPartObj>
    </w:sdtPr>
    <w:sdtEndPr>
      <w:rPr>
        <w:rFonts w:ascii="Arial" w:hAnsi="Arial" w:cs="Arial"/>
        <w:noProof/>
      </w:rPr>
    </w:sdtEndPr>
    <w:sdtContent>
      <w:p w14:paraId="775A1D5E" w14:textId="77777777" w:rsidR="00114910" w:rsidRPr="0034154F" w:rsidRDefault="00C87120">
        <w:pPr>
          <w:pStyle w:val="Footer"/>
          <w:jc w:val="center"/>
          <w:rPr>
            <w:rFonts w:ascii="Arial" w:hAnsi="Arial" w:cs="Arial"/>
          </w:rPr>
        </w:pPr>
        <w:r>
          <w:rPr>
            <w:rFonts w:ascii="Arial" w:hAnsi="Arial" w:cs="Arial"/>
          </w:rPr>
          <w:fldChar w:fldCharType="begin"/>
        </w:r>
        <w:r w:rsidRPr="0034154F">
          <w:rPr>
            <w:rFonts w:ascii="Arial" w:hAnsi="Arial" w:cs="Arial"/>
          </w:rPr>
          <w:instrText xml:space="preserve"> PAGE   \* MERGEFORMAT </w:instrText>
        </w:r>
        <w:r>
          <w:rPr>
            <w:rFonts w:ascii="Arial" w:hAnsi="Arial" w:cs="Arial"/>
          </w:rPr>
          <w:fldChar w:fldCharType="separate"/>
        </w:r>
        <w:r>
          <w:rPr>
            <w:rFonts w:ascii="Arial" w:hAnsi="Arial" w:cs="Arial"/>
            <w:noProof/>
          </w:rPr>
          <w:t>1</w:t>
        </w:r>
        <w:r>
          <w:fldChar w:fldCharType="end"/>
        </w:r>
      </w:p>
    </w:sdtContent>
  </w:sdt>
  <w:p w14:paraId="572590D0" w14:textId="77777777" w:rsidR="00114910" w:rsidRDefault="00731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F0B3E" w14:textId="77777777" w:rsidR="006B4F68" w:rsidRDefault="006B4F68">
      <w:pPr>
        <w:spacing w:after="0" w:line="240" w:lineRule="auto"/>
      </w:pPr>
      <w:r>
        <w:separator/>
      </w:r>
    </w:p>
  </w:footnote>
  <w:footnote w:type="continuationSeparator" w:id="0">
    <w:p w14:paraId="6ED7F3B0" w14:textId="77777777" w:rsidR="006B4F68" w:rsidRDefault="006B4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1D304" w14:textId="4E918D24" w:rsidR="00114910" w:rsidRDefault="00C87120">
    <w:pPr>
      <w:pStyle w:val="Header"/>
    </w:pPr>
    <w:r>
      <w:rPr>
        <w:noProof/>
      </w:rPr>
      <w:drawing>
        <wp:anchor distT="0" distB="0" distL="114300" distR="114300" simplePos="0" relativeHeight="251660288" behindDoc="1" locked="0" layoutInCell="1" allowOverlap="1" wp14:anchorId="6C074AE9" wp14:editId="6ED1B7CA">
          <wp:simplePos x="0" y="0"/>
          <wp:positionH relativeFrom="margin">
            <wp:align>left</wp:align>
          </wp:positionH>
          <wp:positionV relativeFrom="paragraph">
            <wp:posOffset>16701</wp:posOffset>
          </wp:positionV>
          <wp:extent cx="932180" cy="357629"/>
          <wp:effectExtent l="0" t="0" r="1270" b="4445"/>
          <wp:wrapTight wrapText="bothSides">
            <wp:wrapPolygon edited="0">
              <wp:start x="0" y="0"/>
              <wp:lineTo x="0" y="20718"/>
              <wp:lineTo x="8387" y="20718"/>
              <wp:lineTo x="21188" y="18416"/>
              <wp:lineTo x="21188" y="2302"/>
              <wp:lineTo x="8387" y="0"/>
              <wp:lineTo x="0" y="0"/>
            </wp:wrapPolygon>
          </wp:wrapTight>
          <wp:docPr id="11" name="Picture 1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357629"/>
                  </a:xfrm>
                  <a:prstGeom prst="rect">
                    <a:avLst/>
                  </a:prstGeom>
                  <a:noFill/>
                  <a:ln>
                    <a:noFill/>
                  </a:ln>
                </pic:spPr>
              </pic:pic>
            </a:graphicData>
          </a:graphic>
        </wp:anchor>
      </w:drawing>
    </w:r>
    <w:r>
      <w:rPr>
        <w:rFonts w:ascii="Times New Roman" w:hAnsi="Times New Roman" w:cs="Times New Roman"/>
        <w:noProof/>
      </w:rPr>
      <w:drawing>
        <wp:anchor distT="0" distB="0" distL="114300" distR="114300" simplePos="0" relativeHeight="251659264" behindDoc="0" locked="0" layoutInCell="1" allowOverlap="1" wp14:anchorId="7E84B6FE" wp14:editId="446D1CCB">
          <wp:simplePos x="0" y="0"/>
          <wp:positionH relativeFrom="column">
            <wp:posOffset>4450715</wp:posOffset>
          </wp:positionH>
          <wp:positionV relativeFrom="paragraph">
            <wp:posOffset>-7620</wp:posOffset>
          </wp:positionV>
          <wp:extent cx="1619250" cy="356235"/>
          <wp:effectExtent l="0" t="0" r="0" b="571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619250" cy="3562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824"/>
    <w:multiLevelType w:val="hybridMultilevel"/>
    <w:tmpl w:val="FFFFFFFF"/>
    <w:lvl w:ilvl="0" w:tplc="21FE7010">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2D646CE"/>
    <w:multiLevelType w:val="hybridMultilevel"/>
    <w:tmpl w:val="2E666176"/>
    <w:lvl w:ilvl="0" w:tplc="A95E0B70">
      <w:start w:val="1"/>
      <w:numFmt w:val="bullet"/>
      <w:lvlText w:val=""/>
      <w:lvlJc w:val="left"/>
      <w:pPr>
        <w:ind w:left="1440" w:hanging="360"/>
      </w:pPr>
      <w:rPr>
        <w:rFonts w:ascii="Symbol" w:hAnsi="Symbol" w:hint="default"/>
      </w:rPr>
    </w:lvl>
    <w:lvl w:ilvl="1" w:tplc="03B80D2C">
      <w:start w:val="1"/>
      <w:numFmt w:val="bullet"/>
      <w:lvlText w:val="o"/>
      <w:lvlJc w:val="left"/>
      <w:pPr>
        <w:ind w:left="2160" w:hanging="360"/>
      </w:pPr>
      <w:rPr>
        <w:rFonts w:ascii="Courier New" w:hAnsi="Courier New" w:cs="Courier New" w:hint="default"/>
      </w:rPr>
    </w:lvl>
    <w:lvl w:ilvl="2" w:tplc="95A8E3E2" w:tentative="1">
      <w:start w:val="1"/>
      <w:numFmt w:val="bullet"/>
      <w:lvlText w:val=""/>
      <w:lvlJc w:val="left"/>
      <w:pPr>
        <w:ind w:left="2880" w:hanging="360"/>
      </w:pPr>
      <w:rPr>
        <w:rFonts w:ascii="Wingdings" w:hAnsi="Wingdings" w:hint="default"/>
      </w:rPr>
    </w:lvl>
    <w:lvl w:ilvl="3" w:tplc="D38054BE" w:tentative="1">
      <w:start w:val="1"/>
      <w:numFmt w:val="bullet"/>
      <w:lvlText w:val=""/>
      <w:lvlJc w:val="left"/>
      <w:pPr>
        <w:ind w:left="3600" w:hanging="360"/>
      </w:pPr>
      <w:rPr>
        <w:rFonts w:ascii="Symbol" w:hAnsi="Symbol" w:hint="default"/>
      </w:rPr>
    </w:lvl>
    <w:lvl w:ilvl="4" w:tplc="4E86C578" w:tentative="1">
      <w:start w:val="1"/>
      <w:numFmt w:val="bullet"/>
      <w:lvlText w:val="o"/>
      <w:lvlJc w:val="left"/>
      <w:pPr>
        <w:ind w:left="4320" w:hanging="360"/>
      </w:pPr>
      <w:rPr>
        <w:rFonts w:ascii="Courier New" w:hAnsi="Courier New" w:cs="Courier New" w:hint="default"/>
      </w:rPr>
    </w:lvl>
    <w:lvl w:ilvl="5" w:tplc="3D3456B6" w:tentative="1">
      <w:start w:val="1"/>
      <w:numFmt w:val="bullet"/>
      <w:lvlText w:val=""/>
      <w:lvlJc w:val="left"/>
      <w:pPr>
        <w:ind w:left="5040" w:hanging="360"/>
      </w:pPr>
      <w:rPr>
        <w:rFonts w:ascii="Wingdings" w:hAnsi="Wingdings" w:hint="default"/>
      </w:rPr>
    </w:lvl>
    <w:lvl w:ilvl="6" w:tplc="FF34011C" w:tentative="1">
      <w:start w:val="1"/>
      <w:numFmt w:val="bullet"/>
      <w:lvlText w:val=""/>
      <w:lvlJc w:val="left"/>
      <w:pPr>
        <w:ind w:left="5760" w:hanging="360"/>
      </w:pPr>
      <w:rPr>
        <w:rFonts w:ascii="Symbol" w:hAnsi="Symbol" w:hint="default"/>
      </w:rPr>
    </w:lvl>
    <w:lvl w:ilvl="7" w:tplc="E076AD8E" w:tentative="1">
      <w:start w:val="1"/>
      <w:numFmt w:val="bullet"/>
      <w:lvlText w:val="o"/>
      <w:lvlJc w:val="left"/>
      <w:pPr>
        <w:ind w:left="6480" w:hanging="360"/>
      </w:pPr>
      <w:rPr>
        <w:rFonts w:ascii="Courier New" w:hAnsi="Courier New" w:cs="Courier New" w:hint="default"/>
      </w:rPr>
    </w:lvl>
    <w:lvl w:ilvl="8" w:tplc="93C8E32E" w:tentative="1">
      <w:start w:val="1"/>
      <w:numFmt w:val="bullet"/>
      <w:lvlText w:val=""/>
      <w:lvlJc w:val="left"/>
      <w:pPr>
        <w:ind w:left="7200" w:hanging="360"/>
      </w:pPr>
      <w:rPr>
        <w:rFonts w:ascii="Wingdings" w:hAnsi="Wingdings" w:hint="default"/>
      </w:rPr>
    </w:lvl>
  </w:abstractNum>
  <w:abstractNum w:abstractNumId="2" w15:restartNumberingAfterBreak="0">
    <w:nsid w:val="59BF36F4"/>
    <w:multiLevelType w:val="hybridMultilevel"/>
    <w:tmpl w:val="5DFADABE"/>
    <w:lvl w:ilvl="0" w:tplc="493CECC6">
      <w:start w:val="1"/>
      <w:numFmt w:val="upperRoman"/>
      <w:lvlText w:val="%1."/>
      <w:lvlJc w:val="left"/>
      <w:pPr>
        <w:ind w:left="1080" w:hanging="720"/>
      </w:pPr>
      <w:rPr>
        <w:rFonts w:hint="default"/>
        <w:b/>
      </w:rPr>
    </w:lvl>
    <w:lvl w:ilvl="1" w:tplc="4C8050A2" w:tentative="1">
      <w:start w:val="1"/>
      <w:numFmt w:val="lowerLetter"/>
      <w:lvlText w:val="%2."/>
      <w:lvlJc w:val="left"/>
      <w:pPr>
        <w:ind w:left="1440" w:hanging="360"/>
      </w:pPr>
    </w:lvl>
    <w:lvl w:ilvl="2" w:tplc="E4680392" w:tentative="1">
      <w:start w:val="1"/>
      <w:numFmt w:val="lowerRoman"/>
      <w:lvlText w:val="%3."/>
      <w:lvlJc w:val="right"/>
      <w:pPr>
        <w:ind w:left="2160" w:hanging="180"/>
      </w:pPr>
    </w:lvl>
    <w:lvl w:ilvl="3" w:tplc="774E5C46" w:tentative="1">
      <w:start w:val="1"/>
      <w:numFmt w:val="decimal"/>
      <w:lvlText w:val="%4."/>
      <w:lvlJc w:val="left"/>
      <w:pPr>
        <w:ind w:left="2880" w:hanging="360"/>
      </w:pPr>
    </w:lvl>
    <w:lvl w:ilvl="4" w:tplc="8692EE7C" w:tentative="1">
      <w:start w:val="1"/>
      <w:numFmt w:val="lowerLetter"/>
      <w:lvlText w:val="%5."/>
      <w:lvlJc w:val="left"/>
      <w:pPr>
        <w:ind w:left="3600" w:hanging="360"/>
      </w:pPr>
    </w:lvl>
    <w:lvl w:ilvl="5" w:tplc="D354B560" w:tentative="1">
      <w:start w:val="1"/>
      <w:numFmt w:val="lowerRoman"/>
      <w:lvlText w:val="%6."/>
      <w:lvlJc w:val="right"/>
      <w:pPr>
        <w:ind w:left="4320" w:hanging="180"/>
      </w:pPr>
    </w:lvl>
    <w:lvl w:ilvl="6" w:tplc="B30668DE" w:tentative="1">
      <w:start w:val="1"/>
      <w:numFmt w:val="decimal"/>
      <w:lvlText w:val="%7."/>
      <w:lvlJc w:val="left"/>
      <w:pPr>
        <w:ind w:left="5040" w:hanging="360"/>
      </w:pPr>
    </w:lvl>
    <w:lvl w:ilvl="7" w:tplc="7E6C57D8" w:tentative="1">
      <w:start w:val="1"/>
      <w:numFmt w:val="lowerLetter"/>
      <w:lvlText w:val="%8."/>
      <w:lvlJc w:val="left"/>
      <w:pPr>
        <w:ind w:left="5760" w:hanging="360"/>
      </w:pPr>
    </w:lvl>
    <w:lvl w:ilvl="8" w:tplc="6F94EAD8" w:tentative="1">
      <w:start w:val="1"/>
      <w:numFmt w:val="lowerRoman"/>
      <w:lvlText w:val="%9."/>
      <w:lvlJc w:val="right"/>
      <w:pPr>
        <w:ind w:left="6480" w:hanging="180"/>
      </w:pPr>
    </w:lvl>
  </w:abstractNum>
  <w:abstractNum w:abstractNumId="3" w15:restartNumberingAfterBreak="0">
    <w:nsid w:val="7A572444"/>
    <w:multiLevelType w:val="hybridMultilevel"/>
    <w:tmpl w:val="E162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98772B"/>
    <w:multiLevelType w:val="hybridMultilevel"/>
    <w:tmpl w:val="030AE1D6"/>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0B9"/>
    <w:rsid w:val="001362CE"/>
    <w:rsid w:val="001F4439"/>
    <w:rsid w:val="005A3B43"/>
    <w:rsid w:val="006B4F68"/>
    <w:rsid w:val="006E7DED"/>
    <w:rsid w:val="00731BB7"/>
    <w:rsid w:val="00816769"/>
    <w:rsid w:val="00A01A80"/>
    <w:rsid w:val="00A54D86"/>
    <w:rsid w:val="00A616F0"/>
    <w:rsid w:val="00AB2C39"/>
    <w:rsid w:val="00C87120"/>
    <w:rsid w:val="00CD50B9"/>
    <w:rsid w:val="00D04A4A"/>
    <w:rsid w:val="00D26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EE7E6"/>
  <w15:chartTrackingRefBased/>
  <w15:docId w15:val="{B6A48AFD-7EC7-47A9-94C8-A95C4E69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0B9"/>
  </w:style>
  <w:style w:type="paragraph" w:styleId="Heading1">
    <w:name w:val="heading 1"/>
    <w:basedOn w:val="Normal"/>
    <w:link w:val="Heading1Char"/>
    <w:uiPriority w:val="1"/>
    <w:qFormat/>
    <w:rsid w:val="00CD50B9"/>
    <w:pPr>
      <w:widowControl w:val="0"/>
      <w:autoSpaceDE w:val="0"/>
      <w:autoSpaceDN w:val="0"/>
      <w:spacing w:after="0" w:line="240" w:lineRule="auto"/>
      <w:ind w:left="220"/>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D50B9"/>
    <w:rPr>
      <w:rFonts w:ascii="Calibri" w:eastAsia="Calibri" w:hAnsi="Calibri" w:cs="Calibri"/>
      <w:b/>
      <w:bCs/>
      <w:sz w:val="24"/>
      <w:szCs w:val="24"/>
    </w:rPr>
  </w:style>
  <w:style w:type="paragraph" w:styleId="Header">
    <w:name w:val="header"/>
    <w:basedOn w:val="Normal"/>
    <w:link w:val="HeaderChar"/>
    <w:uiPriority w:val="99"/>
    <w:unhideWhenUsed/>
    <w:rsid w:val="00CD5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0B9"/>
  </w:style>
  <w:style w:type="paragraph" w:styleId="Footer">
    <w:name w:val="footer"/>
    <w:basedOn w:val="Normal"/>
    <w:link w:val="FooterChar"/>
    <w:uiPriority w:val="99"/>
    <w:unhideWhenUsed/>
    <w:rsid w:val="00CD5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0B9"/>
  </w:style>
  <w:style w:type="character" w:styleId="Hyperlink">
    <w:name w:val="Hyperlink"/>
    <w:basedOn w:val="DefaultParagraphFont"/>
    <w:uiPriority w:val="99"/>
    <w:unhideWhenUsed/>
    <w:rsid w:val="00CD50B9"/>
    <w:rPr>
      <w:color w:val="0563C1"/>
      <w:u w:val="single"/>
    </w:rPr>
  </w:style>
  <w:style w:type="paragraph" w:styleId="ListParagraph">
    <w:name w:val="List Paragraph"/>
    <w:basedOn w:val="Normal"/>
    <w:uiPriority w:val="34"/>
    <w:qFormat/>
    <w:rsid w:val="00CD50B9"/>
    <w:pPr>
      <w:ind w:left="720"/>
      <w:contextualSpacing/>
    </w:pPr>
  </w:style>
  <w:style w:type="paragraph" w:styleId="NoSpacing">
    <w:name w:val="No Spacing"/>
    <w:uiPriority w:val="1"/>
    <w:qFormat/>
    <w:rsid w:val="00CD50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santander-grants.com/es/legal/priva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DA23F95EAB814B8E7D20CBF1035192" ma:contentTypeVersion="12" ma:contentTypeDescription="Create a new document." ma:contentTypeScope="" ma:versionID="00172f94f27bea9e858983cad4b4abe7">
  <xsd:schema xmlns:xsd="http://www.w3.org/2001/XMLSchema" xmlns:xs="http://www.w3.org/2001/XMLSchema" xmlns:p="http://schemas.microsoft.com/office/2006/metadata/properties" xmlns:ns2="a1fb8a3a-7eb5-488d-960e-0447adf36ff1" xmlns:ns3="c5a2bd83-16b6-4c20-8e7e-37a2605cd02e" targetNamespace="http://schemas.microsoft.com/office/2006/metadata/properties" ma:root="true" ma:fieldsID="0e880666be49f6423ff8a862af1d0657" ns2:_="" ns3:_="">
    <xsd:import namespace="a1fb8a3a-7eb5-488d-960e-0447adf36ff1"/>
    <xsd:import namespace="c5a2bd83-16b6-4c20-8e7e-37a2605cd0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b8a3a-7eb5-488d-960e-0447adf36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2bd83-16b6-4c20-8e7e-37a2605cd02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FC1F26-D811-4467-9BCD-C6760ADB0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b8a3a-7eb5-488d-960e-0447adf36ff1"/>
    <ds:schemaRef ds:uri="c5a2bd83-16b6-4c20-8e7e-37a2605cd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0513F3-A8F5-41B8-B237-7C05F5BFF55D}">
  <ds:schemaRefs>
    <ds:schemaRef ds:uri="http://schemas.microsoft.com/sharepoint/v3/contenttype/forms"/>
  </ds:schemaRefs>
</ds:datastoreItem>
</file>

<file path=customXml/itemProps3.xml><?xml version="1.0" encoding="utf-8"?>
<ds:datastoreItem xmlns:ds="http://schemas.openxmlformats.org/officeDocument/2006/customXml" ds:itemID="{7992BAE4-B819-4FC9-82BC-D573EEDC77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1400</Words>
  <Characters>7700</Characters>
  <Application>Microsoft Office Word</Application>
  <DocSecurity>4</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Scott,KJ</dc:creator>
  <cp:keywords/>
  <dc:description/>
  <cp:lastModifiedBy>Donaire Fernandez Maria</cp:lastModifiedBy>
  <cp:revision>2</cp:revision>
  <dcterms:created xsi:type="dcterms:W3CDTF">2022-04-21T07:12:00Z</dcterms:created>
  <dcterms:modified xsi:type="dcterms:W3CDTF">2022-04-21T07:12:00Z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2abd79-57a9-4473-8700-c843f76a1e37_Enabled">
    <vt:lpwstr>true</vt:lpwstr>
  </property>
  <property fmtid="{D5CDD505-2E9C-101B-9397-08002B2CF9AE}" pid="3" name="MSIP_Label_0c2abd79-57a9-4473-8700-c843f76a1e37_SetDate">
    <vt:lpwstr>2022-04-13T16:05:53Z</vt:lpwstr>
  </property>
  <property fmtid="{D5CDD505-2E9C-101B-9397-08002B2CF9AE}" pid="4" name="MSIP_Label_0c2abd79-57a9-4473-8700-c843f76a1e37_Method">
    <vt:lpwstr>Privileged</vt:lpwstr>
  </property>
  <property fmtid="{D5CDD505-2E9C-101B-9397-08002B2CF9AE}" pid="5" name="MSIP_Label_0c2abd79-57a9-4473-8700-c843f76a1e37_Name">
    <vt:lpwstr>Internal</vt:lpwstr>
  </property>
  <property fmtid="{D5CDD505-2E9C-101B-9397-08002B2CF9AE}" pid="6" name="MSIP_Label_0c2abd79-57a9-4473-8700-c843f76a1e37_SiteId">
    <vt:lpwstr>35595a02-4d6d-44ac-99e1-f9ab4cd872db</vt:lpwstr>
  </property>
  <property fmtid="{D5CDD505-2E9C-101B-9397-08002B2CF9AE}" pid="7" name="MSIP_Label_0c2abd79-57a9-4473-8700-c843f76a1e37_ActionId">
    <vt:lpwstr>96c490b4-24b4-4afd-894f-f84c255e0c23</vt:lpwstr>
  </property>
  <property fmtid="{D5CDD505-2E9C-101B-9397-08002B2CF9AE}" pid="8" name="MSIP_Label_0c2abd79-57a9-4473-8700-c843f76a1e37_ContentBits">
    <vt:lpwstr>0</vt:lpwstr>
  </property>
  <property fmtid="{D5CDD505-2E9C-101B-9397-08002B2CF9AE}" pid="9" name="ContentTypeId">
    <vt:lpwstr>0x0101008FDA23F95EAB814B8E7D20CBF1035192</vt:lpwstr>
  </property>
</Properties>
</file>